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55" w:rsidRPr="002E5B54" w:rsidRDefault="00D45106" w:rsidP="000E3955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955" w:rsidRPr="002E5B54">
        <w:rPr>
          <w:b/>
          <w:sz w:val="22"/>
          <w:szCs w:val="22"/>
        </w:rPr>
        <w:t>Trivis - Střední škola veřejnoprávní a Vyšší odborná škola prevence kriminality a krizového řízení s.r.o.</w:t>
      </w:r>
      <w:r w:rsidR="000E3955">
        <w:rPr>
          <w:b/>
          <w:sz w:val="22"/>
          <w:szCs w:val="22"/>
        </w:rPr>
        <w:t>,</w:t>
      </w:r>
      <w:r w:rsidR="000E3955" w:rsidRPr="002E5B54">
        <w:rPr>
          <w:b/>
          <w:sz w:val="22"/>
          <w:szCs w:val="22"/>
        </w:rPr>
        <w:t xml:space="preserve"> Hovorčovická 1281/11 , 182 00 </w:t>
      </w:r>
      <w:r w:rsidR="000E3955">
        <w:rPr>
          <w:b/>
          <w:sz w:val="22"/>
          <w:szCs w:val="22"/>
        </w:rPr>
        <w:t xml:space="preserve"> </w:t>
      </w:r>
      <w:r w:rsidR="000E3955" w:rsidRPr="002E5B54">
        <w:rPr>
          <w:b/>
          <w:sz w:val="22"/>
          <w:szCs w:val="22"/>
        </w:rPr>
        <w:t>Praha 8</w:t>
      </w:r>
    </w:p>
    <w:p w:rsidR="000E3955" w:rsidRDefault="000E3955" w:rsidP="000E3955">
      <w:pPr>
        <w:jc w:val="center"/>
      </w:pPr>
      <w:r>
        <w:t>OR vedený městským soudem v Praze, oddíl C, vložka 50353</w:t>
      </w:r>
    </w:p>
    <w:p w:rsidR="000E3955" w:rsidRDefault="000E3955" w:rsidP="000E3955">
      <w:pPr>
        <w:jc w:val="center"/>
        <w:rPr>
          <w:i/>
        </w:rPr>
      </w:pPr>
    </w:p>
    <w:p w:rsidR="000E3955" w:rsidRPr="006E3F30" w:rsidRDefault="000E3955" w:rsidP="000E3955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>: 283 910 398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       </w:t>
      </w:r>
      <w:hyperlink r:id="rId9" w:history="1">
        <w:r w:rsidRPr="00DC7AB9">
          <w:rPr>
            <w:rStyle w:val="Hypertextovodkaz"/>
            <w:i/>
          </w:rPr>
          <w:t>www.trivispraha.cz</w:t>
        </w:r>
      </w:hyperlink>
      <w:r>
        <w:rPr>
          <w:i/>
          <w:color w:val="3366FF"/>
        </w:rPr>
        <w:t>, e-mail: dalkove@trivis.cz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A85D51" w:rsidRDefault="00A85D51" w:rsidP="00233463">
      <w:pPr>
        <w:jc w:val="center"/>
        <w:rPr>
          <w:b/>
        </w:rPr>
      </w:pPr>
    </w:p>
    <w:p w:rsidR="00A85D51" w:rsidRDefault="00A85D51" w:rsidP="00233463">
      <w:pPr>
        <w:jc w:val="center"/>
        <w:rPr>
          <w:b/>
        </w:rPr>
      </w:pPr>
    </w:p>
    <w:p w:rsidR="00A85D51" w:rsidRDefault="00A85D51" w:rsidP="00A85D51">
      <w:pPr>
        <w:rPr>
          <w:b/>
        </w:rPr>
      </w:pPr>
    </w:p>
    <w:p w:rsidR="001B2C72" w:rsidRPr="002F7ECF" w:rsidRDefault="008D09AD" w:rsidP="005C0EF1">
      <w:pPr>
        <w:jc w:val="center"/>
        <w:rPr>
          <w:rStyle w:val="Siln"/>
          <w:rFonts w:asciiTheme="minorHAnsi" w:hAnsiTheme="minorHAnsi" w:cstheme="minorHAnsi"/>
          <w:sz w:val="36"/>
          <w:u w:val="single"/>
        </w:rPr>
      </w:pPr>
      <w:r w:rsidRPr="002F7ECF">
        <w:rPr>
          <w:rStyle w:val="Siln"/>
          <w:rFonts w:asciiTheme="minorHAnsi" w:hAnsiTheme="minorHAnsi" w:cstheme="minorHAnsi"/>
          <w:sz w:val="36"/>
          <w:u w:val="single"/>
        </w:rPr>
        <w:t xml:space="preserve">Kritéria přijímacího řízení </w:t>
      </w:r>
      <w:r w:rsidR="001B2C72" w:rsidRPr="002F7ECF">
        <w:rPr>
          <w:rStyle w:val="Siln"/>
          <w:rFonts w:asciiTheme="minorHAnsi" w:hAnsiTheme="minorHAnsi" w:cstheme="minorHAnsi"/>
          <w:sz w:val="36"/>
          <w:u w:val="single"/>
        </w:rPr>
        <w:t>pro školní rok 201</w:t>
      </w:r>
      <w:r w:rsidR="00FC626C">
        <w:rPr>
          <w:rStyle w:val="Siln"/>
          <w:rFonts w:asciiTheme="minorHAnsi" w:hAnsiTheme="minorHAnsi" w:cstheme="minorHAnsi"/>
          <w:sz w:val="36"/>
          <w:u w:val="single"/>
        </w:rPr>
        <w:t>8</w:t>
      </w:r>
      <w:r w:rsidR="001B2C72" w:rsidRPr="002F7ECF">
        <w:rPr>
          <w:rStyle w:val="Siln"/>
          <w:rFonts w:asciiTheme="minorHAnsi" w:hAnsiTheme="minorHAnsi" w:cstheme="minorHAnsi"/>
          <w:sz w:val="36"/>
          <w:u w:val="single"/>
        </w:rPr>
        <w:t>/1</w:t>
      </w:r>
      <w:r w:rsidR="00FC626C">
        <w:rPr>
          <w:rStyle w:val="Siln"/>
          <w:rFonts w:asciiTheme="minorHAnsi" w:hAnsiTheme="minorHAnsi" w:cstheme="minorHAnsi"/>
          <w:sz w:val="36"/>
          <w:u w:val="single"/>
        </w:rPr>
        <w:t>9</w:t>
      </w:r>
    </w:p>
    <w:p w:rsidR="001B2C72" w:rsidRPr="002F7ECF" w:rsidRDefault="001B2C72" w:rsidP="001B2C72">
      <w:pPr>
        <w:jc w:val="center"/>
        <w:rPr>
          <w:rStyle w:val="Siln"/>
          <w:rFonts w:asciiTheme="minorHAnsi" w:hAnsiTheme="minorHAnsi" w:cstheme="minorHAnsi"/>
          <w:sz w:val="36"/>
          <w:u w:val="single"/>
        </w:rPr>
      </w:pPr>
    </w:p>
    <w:p w:rsidR="00E601C1" w:rsidRPr="002F7ECF" w:rsidRDefault="008D09AD" w:rsidP="001B2C72">
      <w:pPr>
        <w:jc w:val="center"/>
        <w:rPr>
          <w:rStyle w:val="Siln"/>
          <w:rFonts w:asciiTheme="minorHAnsi" w:hAnsiTheme="minorHAnsi" w:cstheme="minorHAnsi"/>
          <w:sz w:val="36"/>
          <w:u w:val="single"/>
        </w:rPr>
      </w:pPr>
      <w:r w:rsidRPr="002F7ECF">
        <w:rPr>
          <w:rStyle w:val="Siln"/>
          <w:rFonts w:asciiTheme="minorHAnsi" w:hAnsiTheme="minorHAnsi" w:cstheme="minorHAnsi"/>
          <w:sz w:val="36"/>
          <w:u w:val="single"/>
        </w:rPr>
        <w:t>dálkové ná</w:t>
      </w:r>
      <w:r w:rsidR="00E514B5" w:rsidRPr="002F7ECF">
        <w:rPr>
          <w:rStyle w:val="Siln"/>
          <w:rFonts w:asciiTheme="minorHAnsi" w:hAnsiTheme="minorHAnsi" w:cstheme="minorHAnsi"/>
          <w:sz w:val="36"/>
          <w:u w:val="single"/>
        </w:rPr>
        <w:t>s</w:t>
      </w:r>
      <w:r w:rsidRPr="002F7ECF">
        <w:rPr>
          <w:rStyle w:val="Siln"/>
          <w:rFonts w:asciiTheme="minorHAnsi" w:hAnsiTheme="minorHAnsi" w:cstheme="minorHAnsi"/>
          <w:sz w:val="36"/>
          <w:u w:val="single"/>
        </w:rPr>
        <w:t>tavbové studium SŠ</w:t>
      </w:r>
    </w:p>
    <w:p w:rsidR="008D09AD" w:rsidRPr="002F7ECF" w:rsidRDefault="008D09AD" w:rsidP="001B2C72">
      <w:pPr>
        <w:jc w:val="center"/>
        <w:rPr>
          <w:rStyle w:val="Siln"/>
          <w:rFonts w:asciiTheme="minorHAnsi" w:hAnsiTheme="minorHAnsi" w:cstheme="minorHAnsi"/>
          <w:sz w:val="36"/>
          <w:u w:val="single"/>
        </w:rPr>
      </w:pPr>
    </w:p>
    <w:p w:rsidR="008D09AD" w:rsidRPr="002F7ECF" w:rsidRDefault="008D09AD" w:rsidP="001B2C72">
      <w:pPr>
        <w:jc w:val="center"/>
        <w:rPr>
          <w:rStyle w:val="Siln"/>
          <w:rFonts w:asciiTheme="minorHAnsi" w:hAnsiTheme="minorHAnsi" w:cstheme="minorHAnsi"/>
          <w:sz w:val="36"/>
          <w:u w:val="single"/>
        </w:rPr>
      </w:pPr>
      <w:r w:rsidRPr="002F7ECF">
        <w:rPr>
          <w:rStyle w:val="Siln"/>
          <w:rFonts w:asciiTheme="minorHAnsi" w:hAnsiTheme="minorHAnsi" w:cstheme="minorHAnsi"/>
          <w:sz w:val="36"/>
          <w:u w:val="single"/>
        </w:rPr>
        <w:t>obor studia – Bezpečnostní služby 68-42-L/51</w:t>
      </w:r>
    </w:p>
    <w:p w:rsidR="001B2C72" w:rsidRDefault="001B2C72" w:rsidP="001B2C72">
      <w:pPr>
        <w:jc w:val="center"/>
        <w:rPr>
          <w:rStyle w:val="Siln"/>
          <w:sz w:val="36"/>
          <w:u w:val="single"/>
        </w:rPr>
      </w:pPr>
    </w:p>
    <w:p w:rsidR="004B63E1" w:rsidRPr="008D09AD" w:rsidRDefault="004B63E1" w:rsidP="001B2C72">
      <w:pPr>
        <w:jc w:val="center"/>
        <w:rPr>
          <w:rStyle w:val="Siln"/>
          <w:sz w:val="36"/>
          <w:u w:val="single"/>
        </w:rPr>
      </w:pPr>
    </w:p>
    <w:p w:rsidR="00E601C1" w:rsidRDefault="00E601C1" w:rsidP="00A85D51">
      <w:pPr>
        <w:rPr>
          <w:sz w:val="24"/>
          <w:szCs w:val="24"/>
        </w:rPr>
      </w:pPr>
    </w:p>
    <w:p w:rsidR="00E011CA" w:rsidRPr="002F7ECF" w:rsidRDefault="008F348E" w:rsidP="00A85D51">
      <w:pPr>
        <w:rPr>
          <w:rFonts w:asciiTheme="minorHAnsi" w:hAnsiTheme="minorHAnsi" w:cstheme="minorHAnsi"/>
          <w:b/>
          <w:sz w:val="28"/>
          <w:szCs w:val="24"/>
        </w:rPr>
      </w:pPr>
      <w:r w:rsidRPr="002F7ECF">
        <w:rPr>
          <w:rFonts w:asciiTheme="minorHAnsi" w:hAnsiTheme="minorHAnsi" w:cstheme="minorHAnsi"/>
          <w:b/>
          <w:sz w:val="28"/>
          <w:szCs w:val="24"/>
        </w:rPr>
        <w:t>Podmínky pro přijetí</w:t>
      </w:r>
    </w:p>
    <w:p w:rsidR="008F348E" w:rsidRPr="008F348E" w:rsidRDefault="008F348E" w:rsidP="00A85D51">
      <w:pPr>
        <w:rPr>
          <w:b/>
          <w:sz w:val="16"/>
          <w:szCs w:val="24"/>
        </w:rPr>
      </w:pPr>
    </w:p>
    <w:p w:rsidR="008F348E" w:rsidRPr="00481E44" w:rsidRDefault="008F348E" w:rsidP="00481E44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81E44">
        <w:rPr>
          <w:rFonts w:asciiTheme="minorHAnsi" w:hAnsiTheme="minorHAnsi" w:cstheme="minorHAnsi"/>
          <w:sz w:val="24"/>
          <w:szCs w:val="24"/>
        </w:rPr>
        <w:t xml:space="preserve">žadatelé budou zařazeni mezi </w:t>
      </w:r>
      <w:r w:rsidR="008D09AD" w:rsidRPr="00481E44">
        <w:rPr>
          <w:rFonts w:asciiTheme="minorHAnsi" w:hAnsiTheme="minorHAnsi" w:cstheme="minorHAnsi"/>
          <w:sz w:val="24"/>
          <w:szCs w:val="24"/>
        </w:rPr>
        <w:t>uchazeč</w:t>
      </w:r>
      <w:r w:rsidRPr="00481E44">
        <w:rPr>
          <w:rFonts w:asciiTheme="minorHAnsi" w:hAnsiTheme="minorHAnsi" w:cstheme="minorHAnsi"/>
          <w:sz w:val="24"/>
          <w:szCs w:val="24"/>
        </w:rPr>
        <w:t xml:space="preserve">e na základě </w:t>
      </w:r>
      <w:r w:rsidRPr="00481E44">
        <w:rPr>
          <w:rFonts w:asciiTheme="minorHAnsi" w:hAnsiTheme="minorHAnsi" w:cstheme="minorHAnsi"/>
          <w:b/>
          <w:sz w:val="24"/>
          <w:szCs w:val="24"/>
        </w:rPr>
        <w:t>řádně vyplněné přihlášky</w:t>
      </w:r>
      <w:r w:rsidR="008B7AAE" w:rsidRPr="00481E44">
        <w:rPr>
          <w:rFonts w:asciiTheme="minorHAnsi" w:hAnsiTheme="minorHAnsi" w:cstheme="minorHAnsi"/>
          <w:b/>
          <w:sz w:val="24"/>
          <w:szCs w:val="24"/>
        </w:rPr>
        <w:t>;</w:t>
      </w:r>
    </w:p>
    <w:p w:rsidR="008F348E" w:rsidRPr="00D87C48" w:rsidRDefault="008F348E" w:rsidP="00481E44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87C48">
        <w:rPr>
          <w:rFonts w:asciiTheme="minorHAnsi" w:hAnsiTheme="minorHAnsi" w:cstheme="minorHAnsi"/>
          <w:sz w:val="24"/>
          <w:szCs w:val="24"/>
        </w:rPr>
        <w:t xml:space="preserve">spolu </w:t>
      </w:r>
      <w:r w:rsidR="002F7ECF" w:rsidRPr="00D87C48">
        <w:rPr>
          <w:rFonts w:asciiTheme="minorHAnsi" w:hAnsiTheme="minorHAnsi" w:cstheme="minorHAnsi"/>
          <w:sz w:val="24"/>
          <w:szCs w:val="24"/>
        </w:rPr>
        <w:t xml:space="preserve">s </w:t>
      </w:r>
      <w:r w:rsidRPr="00D87C48">
        <w:rPr>
          <w:rFonts w:asciiTheme="minorHAnsi" w:hAnsiTheme="minorHAnsi" w:cstheme="minorHAnsi"/>
          <w:sz w:val="24"/>
          <w:szCs w:val="24"/>
        </w:rPr>
        <w:t xml:space="preserve">přihláškou je nutno dodat </w:t>
      </w:r>
      <w:r w:rsidRPr="00D87C48">
        <w:rPr>
          <w:rFonts w:asciiTheme="minorHAnsi" w:hAnsiTheme="minorHAnsi" w:cstheme="minorHAnsi"/>
          <w:b/>
          <w:sz w:val="24"/>
          <w:szCs w:val="24"/>
        </w:rPr>
        <w:t>ověřený výuční list z min. 3letého výučního oboru</w:t>
      </w:r>
      <w:r w:rsidR="008B7AAE" w:rsidRPr="00D87C48">
        <w:rPr>
          <w:rFonts w:asciiTheme="minorHAnsi" w:hAnsiTheme="minorHAnsi" w:cstheme="minorHAnsi"/>
          <w:b/>
          <w:sz w:val="24"/>
          <w:szCs w:val="24"/>
        </w:rPr>
        <w:t>,</w:t>
      </w:r>
      <w:r w:rsidR="002F7ECF" w:rsidRPr="00D87C48">
        <w:rPr>
          <w:rFonts w:asciiTheme="minorHAnsi" w:hAnsiTheme="minorHAnsi" w:cstheme="minorHAnsi"/>
          <w:sz w:val="24"/>
          <w:szCs w:val="24"/>
        </w:rPr>
        <w:t xml:space="preserve"> </w:t>
      </w:r>
      <w:r w:rsidR="004F29BB">
        <w:rPr>
          <w:rFonts w:asciiTheme="minorHAnsi" w:hAnsiTheme="minorHAnsi" w:cstheme="minorHAnsi"/>
          <w:sz w:val="24"/>
          <w:szCs w:val="24"/>
        </w:rPr>
        <w:t>a dále také</w:t>
      </w:r>
      <w:r w:rsidR="004B4F67" w:rsidRPr="00D87C48">
        <w:rPr>
          <w:rFonts w:asciiTheme="minorHAnsi" w:hAnsiTheme="minorHAnsi" w:cstheme="minorHAnsi"/>
          <w:sz w:val="24"/>
          <w:szCs w:val="24"/>
        </w:rPr>
        <w:t xml:space="preserve"> kopii vysvědčení z 3. ročníku; </w:t>
      </w:r>
      <w:r w:rsidR="002F7ECF" w:rsidRPr="00D87C48">
        <w:rPr>
          <w:rFonts w:asciiTheme="minorHAnsi" w:hAnsiTheme="minorHAnsi" w:cstheme="minorHAnsi"/>
          <w:sz w:val="24"/>
          <w:szCs w:val="24"/>
        </w:rPr>
        <w:t>v případě, že uchazeč v době podání přihlášky neměl ukončený výuční obor, předloží výuční list škole nejpozději v den, kdy se stane jejím žákem</w:t>
      </w:r>
      <w:r w:rsidR="008B7AAE" w:rsidRPr="00D87C48">
        <w:rPr>
          <w:rFonts w:asciiTheme="minorHAnsi" w:hAnsiTheme="minorHAnsi" w:cstheme="minorHAnsi"/>
          <w:sz w:val="24"/>
          <w:szCs w:val="24"/>
        </w:rPr>
        <w:t>;</w:t>
      </w:r>
      <w:r w:rsidR="00357BEE" w:rsidRPr="00D87C4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F348E" w:rsidRPr="00481E44" w:rsidRDefault="008F348E" w:rsidP="00481E44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87C48">
        <w:rPr>
          <w:rFonts w:asciiTheme="minorHAnsi" w:hAnsiTheme="minorHAnsi" w:cstheme="minorHAnsi"/>
          <w:sz w:val="24"/>
          <w:szCs w:val="24"/>
        </w:rPr>
        <w:t>na přihlášce je nutné</w:t>
      </w:r>
      <w:r w:rsidRPr="00D87C48">
        <w:rPr>
          <w:rFonts w:asciiTheme="minorHAnsi" w:hAnsiTheme="minorHAnsi" w:cstheme="minorHAnsi"/>
          <w:b/>
          <w:sz w:val="24"/>
          <w:szCs w:val="24"/>
        </w:rPr>
        <w:t xml:space="preserve"> potvrzení od lékaře</w:t>
      </w:r>
      <w:r w:rsidRPr="00D87C48">
        <w:rPr>
          <w:rFonts w:asciiTheme="minorHAnsi" w:hAnsiTheme="minorHAnsi" w:cstheme="minorHAnsi"/>
          <w:sz w:val="24"/>
          <w:szCs w:val="24"/>
        </w:rPr>
        <w:t xml:space="preserve"> o zdravotní způsobilosti</w:t>
      </w:r>
      <w:r w:rsidR="005644DD" w:rsidRPr="00D87C48">
        <w:rPr>
          <w:rFonts w:asciiTheme="minorHAnsi" w:hAnsiTheme="minorHAnsi" w:cstheme="minorHAnsi"/>
          <w:sz w:val="24"/>
          <w:szCs w:val="24"/>
        </w:rPr>
        <w:t>,</w:t>
      </w:r>
    </w:p>
    <w:p w:rsidR="005644DD" w:rsidRPr="00481E44" w:rsidRDefault="005644DD" w:rsidP="00481E44">
      <w:pPr>
        <w:pStyle w:val="Odstavecseseznamem"/>
        <w:numPr>
          <w:ilvl w:val="1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81E44">
        <w:rPr>
          <w:rFonts w:asciiTheme="minorHAnsi" w:hAnsiTheme="minorHAnsi" w:cstheme="minorHAnsi"/>
          <w:sz w:val="24"/>
          <w:szCs w:val="24"/>
        </w:rPr>
        <w:t xml:space="preserve">dle </w:t>
      </w:r>
      <w:r w:rsidRPr="00481E44">
        <w:rPr>
          <w:rFonts w:asciiTheme="minorHAnsi" w:hAnsiTheme="minorHAnsi" w:cstheme="minorHAnsi"/>
          <w:i/>
          <w:sz w:val="24"/>
          <w:szCs w:val="24"/>
        </w:rPr>
        <w:t>Nařízení vlády č. 211/2010 Sb.,</w:t>
      </w:r>
      <w:r w:rsidRPr="00481E44">
        <w:rPr>
          <w:rFonts w:asciiTheme="minorHAnsi" w:hAnsiTheme="minorHAnsi" w:cstheme="minorHAnsi"/>
          <w:sz w:val="24"/>
          <w:szCs w:val="24"/>
        </w:rPr>
        <w:t xml:space="preserve"> o soustavě oborů vzdělání v základním, středním a vyšším odborném vzdělávání, zdravotní způsobilost pro studium oboru Bezpečnostní služby (68-42-L/51) jsou tyto zdravotní omezení:</w:t>
      </w:r>
    </w:p>
    <w:p w:rsidR="005644DD" w:rsidRPr="00481E44" w:rsidRDefault="005644DD" w:rsidP="00481E44">
      <w:pPr>
        <w:pStyle w:val="Odstavecseseznamem"/>
        <w:numPr>
          <w:ilvl w:val="2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81E44">
        <w:rPr>
          <w:rFonts w:asciiTheme="minorHAnsi" w:hAnsiTheme="minorHAnsi" w:cstheme="minorHAnsi"/>
          <w:sz w:val="24"/>
          <w:szCs w:val="24"/>
        </w:rPr>
        <w:t>závažné duševní nemoci a poruchy chování,</w:t>
      </w:r>
    </w:p>
    <w:p w:rsidR="00481E44" w:rsidRPr="00481E44" w:rsidRDefault="005644DD" w:rsidP="00481E44">
      <w:pPr>
        <w:pStyle w:val="Odstavecseseznamem"/>
        <w:numPr>
          <w:ilvl w:val="2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81E44">
        <w:rPr>
          <w:rFonts w:asciiTheme="minorHAnsi" w:hAnsiTheme="minorHAnsi" w:cstheme="minorHAnsi"/>
          <w:sz w:val="24"/>
          <w:szCs w:val="24"/>
        </w:rPr>
        <w:t xml:space="preserve">nemoci vylučující splnění podmínek stanovených zvláštními právními předpisy pro výkon povolání, na které bude uchazeč připravován v daném oboru vzdělání v případě, že je nezbytné postupovat podle § 67 odst. 2 věta druhá školského </w:t>
      </w:r>
      <w:r w:rsidR="00481E44">
        <w:rPr>
          <w:rFonts w:asciiTheme="minorHAnsi" w:hAnsiTheme="minorHAnsi" w:cstheme="minorHAnsi"/>
          <w:sz w:val="24"/>
          <w:szCs w:val="24"/>
        </w:rPr>
        <w:t>zákona;</w:t>
      </w:r>
    </w:p>
    <w:p w:rsidR="008F348E" w:rsidRDefault="008F348E" w:rsidP="00481E44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81E44">
        <w:rPr>
          <w:rFonts w:asciiTheme="minorHAnsi" w:hAnsiTheme="minorHAnsi" w:cstheme="minorHAnsi"/>
          <w:b/>
          <w:sz w:val="24"/>
          <w:szCs w:val="24"/>
        </w:rPr>
        <w:t>absolvování přijímacího řízení</w:t>
      </w:r>
      <w:r w:rsidRPr="00481E44">
        <w:rPr>
          <w:rFonts w:asciiTheme="minorHAnsi" w:hAnsiTheme="minorHAnsi" w:cstheme="minorHAnsi"/>
          <w:sz w:val="24"/>
          <w:szCs w:val="24"/>
        </w:rPr>
        <w:t>, které se skládá z jednotné přijímací zkoušky z českého jazyka a matematiky, výsledků dosažených v 1. pololetí třetího ročníku studia střední odborné školy a ústního pohovoru</w:t>
      </w:r>
      <w:r w:rsidR="004B63E1">
        <w:rPr>
          <w:rFonts w:asciiTheme="minorHAnsi" w:hAnsiTheme="minorHAnsi" w:cstheme="minorHAnsi"/>
          <w:sz w:val="24"/>
          <w:szCs w:val="24"/>
        </w:rPr>
        <w:t>.</w:t>
      </w:r>
    </w:p>
    <w:p w:rsidR="004B63E1" w:rsidRDefault="004B63E1" w:rsidP="004B63E1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:rsidR="004B63E1" w:rsidRPr="004B63E1" w:rsidRDefault="004B63E1" w:rsidP="004B63E1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4B63E1">
        <w:rPr>
          <w:rFonts w:asciiTheme="minorHAnsi" w:hAnsiTheme="minorHAnsi" w:cstheme="minorHAnsi"/>
          <w:i/>
          <w:sz w:val="24"/>
          <w:szCs w:val="24"/>
        </w:rPr>
        <w:t>Pozn.:</w:t>
      </w:r>
    </w:p>
    <w:p w:rsidR="00481E44" w:rsidRPr="00481E44" w:rsidRDefault="00481E44" w:rsidP="00481E44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81E44">
        <w:rPr>
          <w:rFonts w:asciiTheme="minorHAnsi" w:hAnsiTheme="minorHAnsi" w:cstheme="minorHAnsi"/>
          <w:sz w:val="24"/>
          <w:szCs w:val="24"/>
        </w:rPr>
        <w:t>v případě uzpůsobení podmínek při konání jednotné zkoušky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81E44">
        <w:rPr>
          <w:rFonts w:asciiTheme="minorHAnsi" w:hAnsiTheme="minorHAnsi" w:cstheme="minorHAnsi"/>
          <w:sz w:val="24"/>
          <w:szCs w:val="24"/>
        </w:rPr>
        <w:t>je třeba doložit doporučení školského poradenského zařízení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4B63E1">
        <w:rPr>
          <w:rFonts w:asciiTheme="minorHAnsi" w:hAnsiTheme="minorHAnsi" w:cstheme="minorHAnsi"/>
          <w:sz w:val="24"/>
          <w:szCs w:val="24"/>
          <w:u w:val="single"/>
        </w:rPr>
        <w:t>pro uchazeče se speciálními vzdělávacími potřebami</w:t>
      </w:r>
      <w:r>
        <w:rPr>
          <w:rFonts w:asciiTheme="minorHAnsi" w:hAnsiTheme="minorHAnsi" w:cstheme="minorHAnsi"/>
          <w:sz w:val="24"/>
          <w:szCs w:val="24"/>
        </w:rPr>
        <w:t>);</w:t>
      </w:r>
    </w:p>
    <w:p w:rsidR="008F348E" w:rsidRPr="00112631" w:rsidRDefault="00481E44" w:rsidP="008F348E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36"/>
          <w:szCs w:val="24"/>
        </w:rPr>
      </w:pPr>
      <w:r w:rsidRPr="00112631">
        <w:rPr>
          <w:rFonts w:asciiTheme="minorHAnsi" w:hAnsiTheme="minorHAnsi" w:cstheme="minorHAnsi"/>
          <w:sz w:val="24"/>
          <w:szCs w:val="24"/>
        </w:rPr>
        <w:t xml:space="preserve">uchazeči, kteří </w:t>
      </w:r>
      <w:r w:rsidRPr="00112631">
        <w:rPr>
          <w:rFonts w:asciiTheme="minorHAnsi" w:hAnsiTheme="minorHAnsi" w:cstheme="minorHAnsi"/>
          <w:b/>
          <w:sz w:val="24"/>
          <w:szCs w:val="24"/>
        </w:rPr>
        <w:t>nejsou státními občany České republiky</w:t>
      </w:r>
      <w:r w:rsidR="004B63E1" w:rsidRPr="00112631">
        <w:rPr>
          <w:rFonts w:asciiTheme="minorHAnsi" w:hAnsiTheme="minorHAnsi" w:cstheme="minorHAnsi"/>
          <w:b/>
          <w:sz w:val="24"/>
          <w:szCs w:val="24"/>
        </w:rPr>
        <w:t>,</w:t>
      </w:r>
      <w:r w:rsidRPr="00112631">
        <w:rPr>
          <w:rFonts w:asciiTheme="minorHAnsi" w:hAnsiTheme="minorHAnsi" w:cstheme="minorHAnsi"/>
          <w:sz w:val="24"/>
          <w:szCs w:val="24"/>
        </w:rPr>
        <w:t xml:space="preserve"> a získali předchozí vzdělání v zahraniční škole a chtějí, aby jim byl</w:t>
      </w:r>
      <w:r w:rsidR="004B63E1" w:rsidRPr="00112631">
        <w:rPr>
          <w:rFonts w:asciiTheme="minorHAnsi" w:hAnsiTheme="minorHAnsi" w:cstheme="minorHAnsi"/>
          <w:sz w:val="24"/>
          <w:szCs w:val="24"/>
        </w:rPr>
        <w:t>a</w:t>
      </w:r>
      <w:r w:rsidRPr="00112631">
        <w:rPr>
          <w:rFonts w:asciiTheme="minorHAnsi" w:hAnsiTheme="minorHAnsi" w:cstheme="minorHAnsi"/>
          <w:sz w:val="24"/>
          <w:szCs w:val="24"/>
        </w:rPr>
        <w:t xml:space="preserve"> prominuta přijímací zkouška z českého jazyka, o to </w:t>
      </w:r>
      <w:r w:rsidRPr="00112631">
        <w:rPr>
          <w:rFonts w:asciiTheme="minorHAnsi" w:hAnsiTheme="minorHAnsi" w:cstheme="minorHAnsi"/>
          <w:b/>
          <w:sz w:val="24"/>
          <w:szCs w:val="24"/>
        </w:rPr>
        <w:t>musí písemně zažádat</w:t>
      </w:r>
      <w:r w:rsidRPr="00112631">
        <w:rPr>
          <w:rFonts w:asciiTheme="minorHAnsi" w:hAnsiTheme="minorHAnsi" w:cstheme="minorHAnsi"/>
          <w:sz w:val="24"/>
          <w:szCs w:val="24"/>
        </w:rPr>
        <w:t xml:space="preserve">. Žádost se podává spolu s přihláškou. Znalost českého jazyka, která </w:t>
      </w:r>
      <w:proofErr w:type="gramStart"/>
      <w:r w:rsidRPr="00112631">
        <w:rPr>
          <w:rFonts w:asciiTheme="minorHAnsi" w:hAnsiTheme="minorHAnsi" w:cstheme="minorHAnsi"/>
          <w:sz w:val="24"/>
          <w:szCs w:val="24"/>
        </w:rPr>
        <w:t>je</w:t>
      </w:r>
      <w:proofErr w:type="gramEnd"/>
      <w:r w:rsidRPr="00112631">
        <w:rPr>
          <w:rFonts w:asciiTheme="minorHAnsi" w:hAnsiTheme="minorHAnsi" w:cstheme="minorHAnsi"/>
          <w:sz w:val="24"/>
          <w:szCs w:val="24"/>
        </w:rPr>
        <w:t xml:space="preserve"> nezbytná pro vzdělávání bude ověřena při ústním pohovoru.</w:t>
      </w:r>
      <w:r w:rsidR="00112631" w:rsidRPr="0011263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B63E1" w:rsidRDefault="004B63E1" w:rsidP="008F348E">
      <w:pPr>
        <w:rPr>
          <w:rFonts w:asciiTheme="minorHAnsi" w:hAnsiTheme="minorHAnsi" w:cstheme="minorHAnsi"/>
          <w:b/>
          <w:sz w:val="28"/>
          <w:szCs w:val="24"/>
        </w:rPr>
      </w:pPr>
    </w:p>
    <w:p w:rsidR="00132189" w:rsidRDefault="00132189" w:rsidP="008F348E">
      <w:pPr>
        <w:rPr>
          <w:rFonts w:asciiTheme="minorHAnsi" w:hAnsiTheme="minorHAnsi" w:cstheme="minorHAnsi"/>
          <w:b/>
          <w:sz w:val="28"/>
          <w:szCs w:val="24"/>
        </w:rPr>
      </w:pPr>
    </w:p>
    <w:p w:rsidR="00132189" w:rsidRDefault="00132189" w:rsidP="008F348E">
      <w:pPr>
        <w:rPr>
          <w:rFonts w:asciiTheme="minorHAnsi" w:hAnsiTheme="minorHAnsi" w:cstheme="minorHAnsi"/>
          <w:b/>
          <w:sz w:val="28"/>
          <w:szCs w:val="24"/>
        </w:rPr>
      </w:pPr>
    </w:p>
    <w:p w:rsidR="004B4F67" w:rsidRDefault="004B4F67" w:rsidP="008F348E">
      <w:pPr>
        <w:rPr>
          <w:rFonts w:asciiTheme="minorHAnsi" w:hAnsiTheme="minorHAnsi" w:cstheme="minorHAnsi"/>
          <w:b/>
          <w:sz w:val="28"/>
          <w:szCs w:val="24"/>
        </w:rPr>
      </w:pPr>
    </w:p>
    <w:p w:rsidR="008F348E" w:rsidRPr="008B7AAE" w:rsidRDefault="008F348E" w:rsidP="008F348E">
      <w:pPr>
        <w:rPr>
          <w:rFonts w:asciiTheme="minorHAnsi" w:hAnsiTheme="minorHAnsi" w:cstheme="minorHAnsi"/>
          <w:b/>
          <w:sz w:val="28"/>
          <w:szCs w:val="24"/>
        </w:rPr>
      </w:pPr>
      <w:r w:rsidRPr="008B7AAE">
        <w:rPr>
          <w:rFonts w:asciiTheme="minorHAnsi" w:hAnsiTheme="minorHAnsi" w:cstheme="minorHAnsi"/>
          <w:b/>
          <w:sz w:val="28"/>
          <w:szCs w:val="24"/>
        </w:rPr>
        <w:lastRenderedPageBreak/>
        <w:t>Kritéria přijímacího řízení</w:t>
      </w:r>
    </w:p>
    <w:p w:rsidR="008F348E" w:rsidRPr="008B7AAE" w:rsidRDefault="008F348E" w:rsidP="008F348E">
      <w:pPr>
        <w:rPr>
          <w:rFonts w:asciiTheme="minorHAnsi" w:hAnsiTheme="minorHAnsi" w:cstheme="minorHAnsi"/>
          <w:sz w:val="16"/>
          <w:szCs w:val="24"/>
        </w:rPr>
      </w:pPr>
    </w:p>
    <w:p w:rsidR="008F348E" w:rsidRPr="002F7ECF" w:rsidRDefault="008F348E" w:rsidP="008B7AA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7ECF">
        <w:rPr>
          <w:rFonts w:asciiTheme="minorHAnsi" w:hAnsiTheme="minorHAnsi" w:cstheme="minorHAnsi"/>
          <w:b/>
          <w:sz w:val="24"/>
          <w:szCs w:val="24"/>
        </w:rPr>
        <w:t>Jednotnou přijímací zkoušku</w:t>
      </w:r>
      <w:r w:rsidRPr="002F7ECF">
        <w:rPr>
          <w:rFonts w:asciiTheme="minorHAnsi" w:hAnsiTheme="minorHAnsi" w:cstheme="minorHAnsi"/>
          <w:sz w:val="24"/>
          <w:szCs w:val="24"/>
        </w:rPr>
        <w:t xml:space="preserve"> stanovuje § 60 a následující, zákon č. 561/2004 Sb., o předškolním, základním, středním, vyšším odborném a jiném vzděláv</w:t>
      </w:r>
      <w:r w:rsidR="00603150" w:rsidRPr="002F7ECF">
        <w:rPr>
          <w:rFonts w:asciiTheme="minorHAnsi" w:hAnsiTheme="minorHAnsi" w:cstheme="minorHAnsi"/>
          <w:sz w:val="24"/>
          <w:szCs w:val="24"/>
        </w:rPr>
        <w:t>ání (školský zákon), ve znění pozdějších předpisů.</w:t>
      </w:r>
    </w:p>
    <w:p w:rsidR="00603150" w:rsidRPr="002F7ECF" w:rsidRDefault="00603150" w:rsidP="008B7AAE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7ECF">
        <w:rPr>
          <w:rFonts w:asciiTheme="minorHAnsi" w:hAnsiTheme="minorHAnsi" w:cstheme="minorHAnsi"/>
          <w:sz w:val="24"/>
          <w:szCs w:val="24"/>
        </w:rPr>
        <w:t>Skládá se z českého jazyka a literatury a z matematiky. Testy obsahují uzavřené testové úlohy s nabídkou odpovědi, otevřené testové úlohy bez nabídky odpovědi, případně široce otevřené úlohy s hodnocením postupu řešení. Testy jednotné zkoušky jsou zpracovány v rozsahu učiva celého rámcového vzdělávacího programu pro základní vzdělávání.</w:t>
      </w:r>
    </w:p>
    <w:p w:rsidR="005C0EF1" w:rsidRPr="002F7ECF" w:rsidRDefault="005C0EF1" w:rsidP="005C0EF1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:rsidR="00603150" w:rsidRPr="002F7ECF" w:rsidRDefault="00603150" w:rsidP="008B7AAE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  <w:sz w:val="24"/>
          <w:szCs w:val="24"/>
        </w:rPr>
      </w:pPr>
      <w:r w:rsidRPr="002F7ECF">
        <w:rPr>
          <w:rFonts w:asciiTheme="minorHAnsi" w:hAnsiTheme="minorHAnsi" w:cstheme="minorHAnsi"/>
          <w:b/>
          <w:sz w:val="24"/>
          <w:szCs w:val="24"/>
        </w:rPr>
        <w:t>Písemný test z českého jazyka</w:t>
      </w:r>
      <w:r w:rsidRPr="002F7ECF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="004B4F67">
        <w:rPr>
          <w:rFonts w:asciiTheme="minorHAnsi" w:hAnsiTheme="minorHAnsi" w:cstheme="minorHAnsi"/>
          <w:b/>
          <w:sz w:val="24"/>
          <w:szCs w:val="24"/>
        </w:rPr>
        <w:t>= max. 50 bodů</w:t>
      </w:r>
      <w:r w:rsidRPr="002F7EC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4F67">
        <w:rPr>
          <w:rFonts w:asciiTheme="minorHAnsi" w:hAnsiTheme="minorHAnsi" w:cstheme="minorHAnsi"/>
          <w:b/>
          <w:sz w:val="24"/>
          <w:szCs w:val="24"/>
        </w:rPr>
        <w:t xml:space="preserve">= 30 % </w:t>
      </w:r>
      <w:r w:rsidRPr="002F7ECF">
        <w:rPr>
          <w:rFonts w:asciiTheme="minorHAnsi" w:hAnsiTheme="minorHAnsi" w:cstheme="minorHAnsi"/>
          <w:b/>
          <w:sz w:val="24"/>
          <w:szCs w:val="24"/>
        </w:rPr>
        <w:t>(časový limit 60 minut)</w:t>
      </w:r>
    </w:p>
    <w:p w:rsidR="00603150" w:rsidRPr="002F7ECF" w:rsidRDefault="00603150" w:rsidP="008B7AAE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  <w:sz w:val="24"/>
          <w:szCs w:val="24"/>
        </w:rPr>
      </w:pPr>
      <w:r w:rsidRPr="002F7ECF">
        <w:rPr>
          <w:rFonts w:asciiTheme="minorHAnsi" w:hAnsiTheme="minorHAnsi" w:cstheme="minorHAnsi"/>
          <w:b/>
          <w:sz w:val="24"/>
          <w:szCs w:val="24"/>
        </w:rPr>
        <w:t xml:space="preserve">Písemný test z matematiky </w:t>
      </w:r>
      <w:r w:rsidRPr="002F7ECF">
        <w:rPr>
          <w:rFonts w:asciiTheme="minorHAnsi" w:hAnsiTheme="minorHAnsi" w:cstheme="minorHAnsi"/>
          <w:b/>
          <w:sz w:val="24"/>
          <w:szCs w:val="24"/>
        </w:rPr>
        <w:tab/>
        <w:t xml:space="preserve"> = max. 50 b</w:t>
      </w:r>
      <w:r w:rsidR="004B4F67">
        <w:rPr>
          <w:rFonts w:asciiTheme="minorHAnsi" w:hAnsiTheme="minorHAnsi" w:cstheme="minorHAnsi"/>
          <w:b/>
          <w:sz w:val="24"/>
          <w:szCs w:val="24"/>
        </w:rPr>
        <w:t xml:space="preserve">odů = 30 % </w:t>
      </w:r>
      <w:r w:rsidRPr="002F7ECF">
        <w:rPr>
          <w:rFonts w:asciiTheme="minorHAnsi" w:hAnsiTheme="minorHAnsi" w:cstheme="minorHAnsi"/>
          <w:b/>
          <w:sz w:val="24"/>
          <w:szCs w:val="24"/>
        </w:rPr>
        <w:t>(časový limit 70 minut)</w:t>
      </w:r>
    </w:p>
    <w:p w:rsidR="005C0EF1" w:rsidRPr="002F7ECF" w:rsidRDefault="005C0EF1" w:rsidP="005C0EF1">
      <w:pPr>
        <w:rPr>
          <w:rFonts w:asciiTheme="minorHAnsi" w:hAnsiTheme="minorHAnsi" w:cstheme="minorHAnsi"/>
          <w:sz w:val="24"/>
          <w:szCs w:val="24"/>
        </w:rPr>
      </w:pPr>
    </w:p>
    <w:p w:rsidR="005C0EF1" w:rsidRPr="002F7ECF" w:rsidRDefault="005C0EF1" w:rsidP="005C0EF1">
      <w:pPr>
        <w:ind w:left="708"/>
        <w:rPr>
          <w:rFonts w:asciiTheme="minorHAnsi" w:hAnsiTheme="minorHAnsi" w:cstheme="minorHAnsi"/>
          <w:sz w:val="24"/>
          <w:szCs w:val="24"/>
        </w:rPr>
      </w:pPr>
      <w:r w:rsidRPr="002F7ECF">
        <w:rPr>
          <w:rFonts w:asciiTheme="minorHAnsi" w:hAnsiTheme="minorHAnsi" w:cstheme="minorHAnsi"/>
          <w:sz w:val="24"/>
          <w:szCs w:val="24"/>
        </w:rPr>
        <w:t>Níže hypertextové odkazy:</w:t>
      </w:r>
    </w:p>
    <w:p w:rsidR="005C0EF1" w:rsidRPr="002F7ECF" w:rsidRDefault="00863D15" w:rsidP="005C0EF1">
      <w:pPr>
        <w:ind w:left="708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5C0EF1" w:rsidRPr="002F7ECF">
          <w:rPr>
            <w:rStyle w:val="Hypertextovodkaz"/>
            <w:rFonts w:asciiTheme="minorHAnsi" w:hAnsiTheme="minorHAnsi" w:cstheme="minorHAnsi"/>
            <w:sz w:val="24"/>
            <w:szCs w:val="24"/>
          </w:rPr>
          <w:t>Specifikace požadavků pro jednotnou přijímací zkoušku z českého jazyka</w:t>
        </w:r>
      </w:hyperlink>
    </w:p>
    <w:p w:rsidR="005C0EF1" w:rsidRPr="002F7ECF" w:rsidRDefault="00863D15" w:rsidP="005C0EF1">
      <w:pPr>
        <w:ind w:left="708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5C0EF1" w:rsidRPr="002F7ECF">
          <w:rPr>
            <w:rStyle w:val="Hypertextovodkaz"/>
            <w:rFonts w:asciiTheme="minorHAnsi" w:hAnsiTheme="minorHAnsi" w:cstheme="minorHAnsi"/>
            <w:sz w:val="24"/>
            <w:szCs w:val="24"/>
          </w:rPr>
          <w:t>Specifikace požadavků pro jednotnou přijímací zkoušku z matematiky</w:t>
        </w:r>
      </w:hyperlink>
    </w:p>
    <w:p w:rsidR="00603150" w:rsidRPr="002F7ECF" w:rsidRDefault="00603150" w:rsidP="008F348E">
      <w:pPr>
        <w:rPr>
          <w:rFonts w:asciiTheme="minorHAnsi" w:hAnsiTheme="minorHAnsi" w:cstheme="minorHAnsi"/>
          <w:sz w:val="24"/>
          <w:szCs w:val="24"/>
        </w:rPr>
      </w:pPr>
    </w:p>
    <w:p w:rsidR="005C0EF1" w:rsidRDefault="002F7ECF" w:rsidP="005C0EF1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B7AAE">
        <w:rPr>
          <w:rFonts w:asciiTheme="minorHAnsi" w:hAnsiTheme="minorHAnsi" w:cstheme="minorHAnsi"/>
          <w:b/>
          <w:sz w:val="24"/>
          <w:szCs w:val="24"/>
        </w:rPr>
        <w:t>Výsledky z 1. pololetí</w:t>
      </w:r>
      <w:r w:rsidRPr="002F7ECF">
        <w:rPr>
          <w:rFonts w:asciiTheme="minorHAnsi" w:hAnsiTheme="minorHAnsi" w:cstheme="minorHAnsi"/>
          <w:sz w:val="24"/>
          <w:szCs w:val="24"/>
        </w:rPr>
        <w:t xml:space="preserve"> </w:t>
      </w:r>
      <w:r w:rsidRPr="008B7AAE">
        <w:rPr>
          <w:rFonts w:asciiTheme="minorHAnsi" w:hAnsiTheme="minorHAnsi" w:cstheme="minorHAnsi"/>
          <w:i/>
          <w:sz w:val="24"/>
          <w:szCs w:val="24"/>
        </w:rPr>
        <w:t>(aritmetický průměr)</w:t>
      </w:r>
      <w:r w:rsidRPr="002F7ECF">
        <w:rPr>
          <w:rFonts w:asciiTheme="minorHAnsi" w:hAnsiTheme="minorHAnsi" w:cstheme="minorHAnsi"/>
          <w:sz w:val="24"/>
          <w:szCs w:val="24"/>
        </w:rPr>
        <w:t xml:space="preserve"> třetího ročníku středního vzdělávání s výučním listem</w:t>
      </w:r>
      <w:r w:rsidR="008B7AAE">
        <w:rPr>
          <w:rFonts w:asciiTheme="minorHAnsi" w:hAnsiTheme="minorHAnsi" w:cstheme="minorHAnsi"/>
          <w:sz w:val="24"/>
          <w:szCs w:val="24"/>
        </w:rPr>
        <w:t xml:space="preserve"> = max. 30 bodů</w:t>
      </w:r>
    </w:p>
    <w:p w:rsidR="008B7AAE" w:rsidRDefault="008B7AAE" w:rsidP="008B7AAE">
      <w:pPr>
        <w:pStyle w:val="Odstavecseseznamem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oderntabulka"/>
        <w:tblW w:w="3503" w:type="pct"/>
        <w:jc w:val="center"/>
        <w:tblLook w:val="04A0"/>
      </w:tblPr>
      <w:tblGrid>
        <w:gridCol w:w="3452"/>
        <w:gridCol w:w="3452"/>
      </w:tblGrid>
      <w:tr w:rsidR="001852DB" w:rsidTr="001852DB">
        <w:trPr>
          <w:cnfStyle w:val="100000000000"/>
          <w:jc w:val="center"/>
        </w:trPr>
        <w:tc>
          <w:tcPr>
            <w:tcW w:w="2500" w:type="pct"/>
          </w:tcPr>
          <w:p w:rsidR="001852DB" w:rsidRPr="001852DB" w:rsidRDefault="001852DB" w:rsidP="001852DB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852DB">
              <w:rPr>
                <w:rFonts w:asciiTheme="minorHAnsi" w:hAnsiTheme="minorHAnsi" w:cstheme="minorHAnsi"/>
                <w:b w:val="0"/>
                <w:sz w:val="24"/>
                <w:szCs w:val="24"/>
              </w:rPr>
              <w:t>do 1,50</w:t>
            </w:r>
          </w:p>
        </w:tc>
        <w:tc>
          <w:tcPr>
            <w:tcW w:w="2500" w:type="pct"/>
          </w:tcPr>
          <w:p w:rsidR="001852DB" w:rsidRPr="001852DB" w:rsidRDefault="001852DB" w:rsidP="001852DB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852DB">
              <w:rPr>
                <w:rFonts w:asciiTheme="minorHAnsi" w:hAnsiTheme="minorHAnsi" w:cstheme="minorHAnsi"/>
                <w:b w:val="0"/>
                <w:sz w:val="24"/>
                <w:szCs w:val="24"/>
              </w:rPr>
              <w:t>30 bodů</w:t>
            </w:r>
            <w:r w:rsidR="000855E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= 30 %</w:t>
            </w:r>
          </w:p>
        </w:tc>
      </w:tr>
      <w:tr w:rsidR="001852DB" w:rsidTr="001852DB">
        <w:trPr>
          <w:cnfStyle w:val="000000100000"/>
          <w:jc w:val="center"/>
        </w:trPr>
        <w:tc>
          <w:tcPr>
            <w:tcW w:w="2500" w:type="pct"/>
          </w:tcPr>
          <w:p w:rsidR="001852DB" w:rsidRPr="001852DB" w:rsidRDefault="001852DB" w:rsidP="001852DB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2DB">
              <w:rPr>
                <w:rFonts w:asciiTheme="minorHAnsi" w:hAnsiTheme="minorHAnsi" w:cstheme="minorHAnsi"/>
                <w:sz w:val="24"/>
                <w:szCs w:val="24"/>
              </w:rPr>
              <w:t>do 1,70</w:t>
            </w:r>
          </w:p>
        </w:tc>
        <w:tc>
          <w:tcPr>
            <w:tcW w:w="2500" w:type="pct"/>
          </w:tcPr>
          <w:p w:rsidR="001852DB" w:rsidRPr="001852DB" w:rsidRDefault="001852DB" w:rsidP="001852DB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2DB">
              <w:rPr>
                <w:rFonts w:asciiTheme="minorHAnsi" w:hAnsiTheme="minorHAnsi" w:cstheme="minorHAnsi"/>
                <w:sz w:val="24"/>
                <w:szCs w:val="24"/>
              </w:rPr>
              <w:t>25 bodů</w:t>
            </w:r>
            <w:r w:rsidR="000855EB">
              <w:rPr>
                <w:rFonts w:asciiTheme="minorHAnsi" w:hAnsiTheme="minorHAnsi" w:cstheme="minorHAnsi"/>
                <w:sz w:val="24"/>
                <w:szCs w:val="24"/>
              </w:rPr>
              <w:t xml:space="preserve"> = 25 %</w:t>
            </w:r>
          </w:p>
        </w:tc>
      </w:tr>
      <w:tr w:rsidR="001852DB" w:rsidTr="001852DB">
        <w:trPr>
          <w:cnfStyle w:val="000000010000"/>
          <w:jc w:val="center"/>
        </w:trPr>
        <w:tc>
          <w:tcPr>
            <w:tcW w:w="2500" w:type="pct"/>
          </w:tcPr>
          <w:p w:rsidR="001852DB" w:rsidRPr="001852DB" w:rsidRDefault="001852DB" w:rsidP="001852DB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2DB">
              <w:rPr>
                <w:rFonts w:asciiTheme="minorHAnsi" w:hAnsiTheme="minorHAnsi" w:cstheme="minorHAnsi"/>
                <w:sz w:val="24"/>
                <w:szCs w:val="24"/>
              </w:rPr>
              <w:t>do 1,90</w:t>
            </w:r>
          </w:p>
        </w:tc>
        <w:tc>
          <w:tcPr>
            <w:tcW w:w="2500" w:type="pct"/>
          </w:tcPr>
          <w:p w:rsidR="001852DB" w:rsidRPr="001852DB" w:rsidRDefault="001852DB" w:rsidP="001852DB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2DB">
              <w:rPr>
                <w:rFonts w:asciiTheme="minorHAnsi" w:hAnsiTheme="minorHAnsi" w:cstheme="minorHAnsi"/>
                <w:sz w:val="24"/>
                <w:szCs w:val="24"/>
              </w:rPr>
              <w:t>20 bodů</w:t>
            </w:r>
            <w:r w:rsidR="000855EB">
              <w:rPr>
                <w:rFonts w:asciiTheme="minorHAnsi" w:hAnsiTheme="minorHAnsi" w:cstheme="minorHAnsi"/>
                <w:sz w:val="24"/>
                <w:szCs w:val="24"/>
              </w:rPr>
              <w:t xml:space="preserve"> = 20 %</w:t>
            </w:r>
          </w:p>
        </w:tc>
      </w:tr>
      <w:tr w:rsidR="001852DB" w:rsidTr="001852DB">
        <w:trPr>
          <w:cnfStyle w:val="000000100000"/>
          <w:jc w:val="center"/>
        </w:trPr>
        <w:tc>
          <w:tcPr>
            <w:tcW w:w="2500" w:type="pct"/>
          </w:tcPr>
          <w:p w:rsidR="001852DB" w:rsidRPr="001852DB" w:rsidRDefault="001852DB" w:rsidP="001852DB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2DB">
              <w:rPr>
                <w:rFonts w:asciiTheme="minorHAnsi" w:hAnsiTheme="minorHAnsi" w:cstheme="minorHAnsi"/>
                <w:sz w:val="24"/>
                <w:szCs w:val="24"/>
              </w:rPr>
              <w:t>do 2,10</w:t>
            </w:r>
          </w:p>
        </w:tc>
        <w:tc>
          <w:tcPr>
            <w:tcW w:w="2500" w:type="pct"/>
          </w:tcPr>
          <w:p w:rsidR="001852DB" w:rsidRPr="001852DB" w:rsidRDefault="001852DB" w:rsidP="001852DB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2DB">
              <w:rPr>
                <w:rFonts w:asciiTheme="minorHAnsi" w:hAnsiTheme="minorHAnsi" w:cstheme="minorHAnsi"/>
                <w:sz w:val="24"/>
                <w:szCs w:val="24"/>
              </w:rPr>
              <w:t>15 bodů</w:t>
            </w:r>
            <w:r w:rsidR="000855EB">
              <w:rPr>
                <w:rFonts w:asciiTheme="minorHAnsi" w:hAnsiTheme="minorHAnsi" w:cstheme="minorHAnsi"/>
                <w:sz w:val="24"/>
                <w:szCs w:val="24"/>
              </w:rPr>
              <w:t xml:space="preserve"> = 15 %</w:t>
            </w:r>
          </w:p>
        </w:tc>
      </w:tr>
      <w:tr w:rsidR="001852DB" w:rsidTr="001852DB">
        <w:trPr>
          <w:cnfStyle w:val="000000010000"/>
          <w:jc w:val="center"/>
        </w:trPr>
        <w:tc>
          <w:tcPr>
            <w:tcW w:w="2500" w:type="pct"/>
          </w:tcPr>
          <w:p w:rsidR="001852DB" w:rsidRPr="001852DB" w:rsidRDefault="001852DB" w:rsidP="001852DB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2DB">
              <w:rPr>
                <w:rFonts w:asciiTheme="minorHAnsi" w:hAnsiTheme="minorHAnsi" w:cstheme="minorHAnsi"/>
                <w:sz w:val="24"/>
                <w:szCs w:val="24"/>
              </w:rPr>
              <w:t>do 2,30</w:t>
            </w:r>
          </w:p>
        </w:tc>
        <w:tc>
          <w:tcPr>
            <w:tcW w:w="2500" w:type="pct"/>
          </w:tcPr>
          <w:p w:rsidR="001852DB" w:rsidRPr="001852DB" w:rsidRDefault="001852DB" w:rsidP="001852DB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2DB">
              <w:rPr>
                <w:rFonts w:asciiTheme="minorHAnsi" w:hAnsiTheme="minorHAnsi" w:cstheme="minorHAnsi"/>
                <w:sz w:val="24"/>
                <w:szCs w:val="24"/>
              </w:rPr>
              <w:t>10 bodů</w:t>
            </w:r>
            <w:r w:rsidR="000855EB">
              <w:rPr>
                <w:rFonts w:asciiTheme="minorHAnsi" w:hAnsiTheme="minorHAnsi" w:cstheme="minorHAnsi"/>
                <w:sz w:val="24"/>
                <w:szCs w:val="24"/>
              </w:rPr>
              <w:t xml:space="preserve"> = 10 %</w:t>
            </w:r>
          </w:p>
        </w:tc>
      </w:tr>
      <w:tr w:rsidR="001852DB" w:rsidTr="001852DB">
        <w:trPr>
          <w:cnfStyle w:val="000000100000"/>
          <w:jc w:val="center"/>
        </w:trPr>
        <w:tc>
          <w:tcPr>
            <w:tcW w:w="2500" w:type="pct"/>
          </w:tcPr>
          <w:p w:rsidR="001852DB" w:rsidRPr="001852DB" w:rsidRDefault="001852DB" w:rsidP="001852DB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2DB">
              <w:rPr>
                <w:rFonts w:asciiTheme="minorHAnsi" w:hAnsiTheme="minorHAnsi" w:cstheme="minorHAnsi"/>
                <w:sz w:val="24"/>
                <w:szCs w:val="24"/>
              </w:rPr>
              <w:t>do 2,50</w:t>
            </w:r>
          </w:p>
        </w:tc>
        <w:tc>
          <w:tcPr>
            <w:tcW w:w="2500" w:type="pct"/>
          </w:tcPr>
          <w:p w:rsidR="001852DB" w:rsidRPr="008727AD" w:rsidRDefault="008727AD" w:rsidP="008727A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5 </w:t>
            </w:r>
            <w:r w:rsidRPr="001852DB">
              <w:rPr>
                <w:rFonts w:asciiTheme="minorHAnsi" w:hAnsiTheme="minorHAnsi" w:cstheme="minorHAnsi"/>
                <w:sz w:val="24"/>
                <w:szCs w:val="24"/>
              </w:rPr>
              <w:t>bodů</w:t>
            </w:r>
            <w:r w:rsidR="000855EB">
              <w:rPr>
                <w:rFonts w:asciiTheme="minorHAnsi" w:hAnsiTheme="minorHAnsi" w:cstheme="minorHAnsi"/>
                <w:sz w:val="24"/>
                <w:szCs w:val="24"/>
              </w:rPr>
              <w:t xml:space="preserve"> = 5 %</w:t>
            </w:r>
          </w:p>
        </w:tc>
      </w:tr>
    </w:tbl>
    <w:p w:rsidR="008B7AAE" w:rsidRDefault="008B7AAE" w:rsidP="008B7AAE">
      <w:pPr>
        <w:pStyle w:val="Odstavecseseznamem"/>
        <w:rPr>
          <w:rFonts w:asciiTheme="minorHAnsi" w:hAnsiTheme="minorHAnsi" w:cstheme="minorHAnsi"/>
          <w:b/>
          <w:sz w:val="24"/>
          <w:szCs w:val="24"/>
        </w:rPr>
      </w:pPr>
    </w:p>
    <w:p w:rsidR="001852DB" w:rsidRDefault="001852DB" w:rsidP="001852DB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1852DB">
        <w:rPr>
          <w:rFonts w:asciiTheme="minorHAnsi" w:hAnsiTheme="minorHAnsi" w:cstheme="minorHAnsi"/>
          <w:b/>
          <w:sz w:val="24"/>
          <w:szCs w:val="24"/>
        </w:rPr>
        <w:t>Ústní pohovor</w:t>
      </w:r>
      <w:r>
        <w:rPr>
          <w:rFonts w:asciiTheme="minorHAnsi" w:hAnsiTheme="minorHAnsi" w:cstheme="minorHAnsi"/>
          <w:sz w:val="24"/>
          <w:szCs w:val="24"/>
        </w:rPr>
        <w:t xml:space="preserve"> – zájem o obor, praxe v oboru, aktivní členství v organizacích, sdružení</w:t>
      </w:r>
      <w:r w:rsidR="008727AD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tematicky blízkých oboru studia = max. 10 bodů</w:t>
      </w:r>
      <w:r w:rsidR="000855EB">
        <w:rPr>
          <w:rFonts w:asciiTheme="minorHAnsi" w:hAnsiTheme="minorHAnsi" w:cstheme="minorHAnsi"/>
          <w:sz w:val="24"/>
          <w:szCs w:val="24"/>
        </w:rPr>
        <w:t xml:space="preserve"> = 10 %.</w:t>
      </w:r>
    </w:p>
    <w:p w:rsidR="008727AD" w:rsidRDefault="008727AD" w:rsidP="001852DB">
      <w:pPr>
        <w:rPr>
          <w:rFonts w:asciiTheme="minorHAnsi" w:hAnsiTheme="minorHAnsi" w:cstheme="minorHAnsi"/>
          <w:sz w:val="24"/>
          <w:szCs w:val="24"/>
        </w:rPr>
      </w:pPr>
    </w:p>
    <w:p w:rsidR="004B63E1" w:rsidRDefault="004B63E1" w:rsidP="001852DB">
      <w:pPr>
        <w:rPr>
          <w:rFonts w:asciiTheme="minorHAnsi" w:hAnsiTheme="minorHAnsi" w:cstheme="minorHAnsi"/>
          <w:sz w:val="24"/>
          <w:szCs w:val="24"/>
        </w:rPr>
      </w:pPr>
    </w:p>
    <w:p w:rsidR="008727AD" w:rsidRPr="008727AD" w:rsidRDefault="004B4F67" w:rsidP="001852DB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Hodnotící škála – maximálně lze získat 100 %</w:t>
      </w:r>
    </w:p>
    <w:p w:rsidR="008727AD" w:rsidRPr="008727AD" w:rsidRDefault="008727AD" w:rsidP="008727AD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8727AD">
        <w:rPr>
          <w:rFonts w:asciiTheme="minorHAnsi" w:hAnsiTheme="minorHAnsi" w:cstheme="minorHAnsi"/>
          <w:sz w:val="24"/>
          <w:szCs w:val="24"/>
        </w:rPr>
        <w:t xml:space="preserve">jednotná přijímací </w:t>
      </w:r>
      <w:proofErr w:type="gramStart"/>
      <w:r w:rsidRPr="008727AD">
        <w:rPr>
          <w:rFonts w:asciiTheme="minorHAnsi" w:hAnsiTheme="minorHAnsi" w:cstheme="minorHAnsi"/>
          <w:sz w:val="24"/>
          <w:szCs w:val="24"/>
        </w:rPr>
        <w:t>zkouška =</w:t>
      </w:r>
      <w:r w:rsidR="004B4F67">
        <w:rPr>
          <w:rFonts w:asciiTheme="minorHAnsi" w:hAnsiTheme="minorHAnsi" w:cstheme="minorHAnsi"/>
          <w:sz w:val="24"/>
          <w:szCs w:val="24"/>
        </w:rPr>
        <w:t xml:space="preserve"> </w:t>
      </w:r>
      <w:r w:rsidRPr="008727AD">
        <w:rPr>
          <w:rFonts w:asciiTheme="minorHAnsi" w:hAnsiTheme="minorHAnsi" w:cstheme="minorHAnsi"/>
          <w:sz w:val="24"/>
          <w:szCs w:val="24"/>
        </w:rPr>
        <w:t xml:space="preserve"> </w:t>
      </w:r>
      <w:r w:rsidR="004B4F67">
        <w:rPr>
          <w:rFonts w:asciiTheme="minorHAnsi" w:hAnsiTheme="minorHAnsi" w:cstheme="minorHAnsi"/>
          <w:sz w:val="24"/>
          <w:szCs w:val="24"/>
        </w:rPr>
        <w:t>max.</w:t>
      </w:r>
      <w:proofErr w:type="gramEnd"/>
      <w:r w:rsidR="004B4F67">
        <w:rPr>
          <w:rFonts w:asciiTheme="minorHAnsi" w:hAnsiTheme="minorHAnsi" w:cstheme="minorHAnsi"/>
          <w:sz w:val="24"/>
          <w:szCs w:val="24"/>
        </w:rPr>
        <w:t xml:space="preserve"> </w:t>
      </w:r>
      <w:r w:rsidRPr="008727AD">
        <w:rPr>
          <w:rFonts w:asciiTheme="minorHAnsi" w:hAnsiTheme="minorHAnsi" w:cstheme="minorHAnsi"/>
          <w:sz w:val="24"/>
          <w:szCs w:val="24"/>
        </w:rPr>
        <w:t>60 % (30 % ČJL, 30 % MAT)</w:t>
      </w:r>
    </w:p>
    <w:p w:rsidR="008727AD" w:rsidRPr="008727AD" w:rsidRDefault="008727AD" w:rsidP="008727AD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8727AD">
        <w:rPr>
          <w:rFonts w:asciiTheme="minorHAnsi" w:hAnsiTheme="minorHAnsi" w:cstheme="minorHAnsi"/>
          <w:sz w:val="24"/>
          <w:szCs w:val="24"/>
        </w:rPr>
        <w:t>výsledky z</w:t>
      </w:r>
      <w:r>
        <w:rPr>
          <w:rFonts w:asciiTheme="minorHAnsi" w:hAnsiTheme="minorHAnsi" w:cstheme="minorHAnsi"/>
          <w:sz w:val="24"/>
          <w:szCs w:val="24"/>
        </w:rPr>
        <w:t xml:space="preserve"> 1. </w:t>
      </w:r>
      <w:proofErr w:type="spellStart"/>
      <w:r>
        <w:rPr>
          <w:rFonts w:asciiTheme="minorHAnsi" w:hAnsiTheme="minorHAnsi" w:cstheme="minorHAnsi"/>
          <w:sz w:val="24"/>
          <w:szCs w:val="24"/>
        </w:rPr>
        <w:t>pol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>
        <w:rPr>
          <w:rFonts w:asciiTheme="minorHAnsi" w:hAnsiTheme="minorHAnsi" w:cstheme="minorHAnsi"/>
          <w:sz w:val="24"/>
          <w:szCs w:val="24"/>
        </w:rPr>
        <w:t>na</w:t>
      </w:r>
      <w:r w:rsidRPr="008727AD">
        <w:rPr>
          <w:rFonts w:asciiTheme="minorHAnsi" w:hAnsiTheme="minorHAnsi" w:cstheme="minorHAnsi"/>
          <w:sz w:val="24"/>
          <w:szCs w:val="24"/>
        </w:rPr>
        <w:t> SOU</w:t>
      </w:r>
      <w:proofErr w:type="gramEnd"/>
      <w:r w:rsidRPr="008727AD">
        <w:rPr>
          <w:rFonts w:asciiTheme="minorHAnsi" w:hAnsiTheme="minorHAnsi" w:cstheme="minorHAnsi"/>
          <w:sz w:val="24"/>
          <w:szCs w:val="24"/>
        </w:rPr>
        <w:t xml:space="preserve"> = </w:t>
      </w:r>
      <w:r w:rsidR="004B4F67">
        <w:rPr>
          <w:rFonts w:asciiTheme="minorHAnsi" w:hAnsiTheme="minorHAnsi" w:cstheme="minorHAnsi"/>
          <w:sz w:val="24"/>
          <w:szCs w:val="24"/>
        </w:rPr>
        <w:t xml:space="preserve">max. </w:t>
      </w:r>
      <w:r w:rsidRPr="008727AD">
        <w:rPr>
          <w:rFonts w:asciiTheme="minorHAnsi" w:hAnsiTheme="minorHAnsi" w:cstheme="minorHAnsi"/>
          <w:sz w:val="24"/>
          <w:szCs w:val="24"/>
        </w:rPr>
        <w:t>30 %</w:t>
      </w:r>
    </w:p>
    <w:p w:rsidR="008727AD" w:rsidRDefault="008727AD" w:rsidP="008727AD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8727AD">
        <w:rPr>
          <w:rFonts w:asciiTheme="minorHAnsi" w:hAnsiTheme="minorHAnsi" w:cstheme="minorHAnsi"/>
          <w:sz w:val="24"/>
          <w:szCs w:val="24"/>
        </w:rPr>
        <w:t xml:space="preserve">pohovor = </w:t>
      </w:r>
      <w:r w:rsidR="004B4F67">
        <w:rPr>
          <w:rFonts w:asciiTheme="minorHAnsi" w:hAnsiTheme="minorHAnsi" w:cstheme="minorHAnsi"/>
          <w:sz w:val="24"/>
          <w:szCs w:val="24"/>
        </w:rPr>
        <w:t xml:space="preserve">max. </w:t>
      </w:r>
      <w:r w:rsidRPr="008727AD">
        <w:rPr>
          <w:rFonts w:asciiTheme="minorHAnsi" w:hAnsiTheme="minorHAnsi" w:cstheme="minorHAnsi"/>
          <w:sz w:val="24"/>
          <w:szCs w:val="24"/>
        </w:rPr>
        <w:t>10 %</w:t>
      </w:r>
    </w:p>
    <w:p w:rsidR="000855EB" w:rsidRPr="008727AD" w:rsidRDefault="000855EB" w:rsidP="000855EB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:rsidR="008727AD" w:rsidRPr="008727AD" w:rsidRDefault="008727AD" w:rsidP="000855EB">
      <w:pPr>
        <w:jc w:val="both"/>
        <w:rPr>
          <w:rFonts w:asciiTheme="minorHAnsi" w:hAnsiTheme="minorHAnsi" w:cstheme="minorHAnsi"/>
          <w:sz w:val="24"/>
          <w:szCs w:val="24"/>
        </w:rPr>
      </w:pPr>
      <w:r w:rsidRPr="008727AD">
        <w:rPr>
          <w:rFonts w:asciiTheme="minorHAnsi" w:hAnsiTheme="minorHAnsi" w:cstheme="minorHAnsi"/>
          <w:sz w:val="24"/>
          <w:szCs w:val="24"/>
        </w:rPr>
        <w:t xml:space="preserve">Přijato bude </w:t>
      </w:r>
      <w:r w:rsidRPr="00FF6205">
        <w:rPr>
          <w:rFonts w:asciiTheme="minorHAnsi" w:hAnsiTheme="minorHAnsi" w:cstheme="minorHAnsi"/>
          <w:b/>
          <w:sz w:val="24"/>
          <w:szCs w:val="24"/>
        </w:rPr>
        <w:t>prvních 68 uchazečů s nejvyšším procentuálním ohodnocením</w:t>
      </w:r>
      <w:r w:rsidRPr="008727AD">
        <w:rPr>
          <w:rFonts w:asciiTheme="minorHAnsi" w:hAnsiTheme="minorHAnsi" w:cstheme="minorHAnsi"/>
          <w:sz w:val="24"/>
          <w:szCs w:val="24"/>
        </w:rPr>
        <w:t>. V případě nenaplnění kapacity učeben bude vyhlášeno další kolo přijímacího řízení.</w:t>
      </w:r>
    </w:p>
    <w:p w:rsidR="008727AD" w:rsidRDefault="008727AD" w:rsidP="001852DB">
      <w:pPr>
        <w:rPr>
          <w:rFonts w:asciiTheme="minorHAnsi" w:hAnsiTheme="minorHAnsi" w:cstheme="minorHAnsi"/>
          <w:b/>
          <w:sz w:val="24"/>
          <w:szCs w:val="24"/>
        </w:rPr>
      </w:pPr>
    </w:p>
    <w:p w:rsidR="00112631" w:rsidRDefault="00112631" w:rsidP="004B4F67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Místo konání všech částí přijímací zkoušky </w:t>
      </w:r>
      <w:r w:rsidR="000855EB">
        <w:rPr>
          <w:rFonts w:asciiTheme="minorHAnsi" w:hAnsiTheme="minorHAnsi" w:cstheme="minorHAnsi"/>
          <w:b/>
          <w:sz w:val="24"/>
          <w:szCs w:val="24"/>
        </w:rPr>
        <w:t>=</w:t>
      </w:r>
      <w:r>
        <w:rPr>
          <w:rFonts w:asciiTheme="minorHAnsi" w:hAnsiTheme="minorHAnsi" w:cstheme="minorHAnsi"/>
          <w:b/>
          <w:sz w:val="24"/>
          <w:szCs w:val="24"/>
        </w:rPr>
        <w:t xml:space="preserve"> JPZ + pohovor:</w:t>
      </w:r>
    </w:p>
    <w:p w:rsidR="0074753E" w:rsidRDefault="0074753E" w:rsidP="004B4F67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4753E">
        <w:rPr>
          <w:rFonts w:asciiTheme="minorHAnsi" w:hAnsiTheme="minorHAnsi" w:cstheme="minorHAnsi"/>
          <w:sz w:val="24"/>
          <w:szCs w:val="24"/>
        </w:rPr>
        <w:t xml:space="preserve">budova školy TRIVIS SŠV a VOŠ PK a KŘ Praha s.r.o., </w:t>
      </w:r>
      <w:proofErr w:type="spellStart"/>
      <w:r w:rsidRPr="0074753E">
        <w:rPr>
          <w:rFonts w:asciiTheme="minorHAnsi" w:hAnsiTheme="minorHAnsi" w:cstheme="minorHAnsi"/>
          <w:sz w:val="24"/>
          <w:szCs w:val="24"/>
        </w:rPr>
        <w:t>Hovorčovická</w:t>
      </w:r>
      <w:proofErr w:type="spellEnd"/>
      <w:r w:rsidRPr="0074753E">
        <w:rPr>
          <w:rFonts w:asciiTheme="minorHAnsi" w:hAnsiTheme="minorHAnsi" w:cstheme="minorHAnsi"/>
          <w:sz w:val="24"/>
          <w:szCs w:val="24"/>
        </w:rPr>
        <w:t xml:space="preserve"> 11, P</w:t>
      </w:r>
      <w:r w:rsidR="00FF6205">
        <w:rPr>
          <w:rFonts w:asciiTheme="minorHAnsi" w:hAnsiTheme="minorHAnsi" w:cstheme="minorHAnsi"/>
          <w:sz w:val="24"/>
          <w:szCs w:val="24"/>
        </w:rPr>
        <w:t xml:space="preserve">raha </w:t>
      </w:r>
      <w:r w:rsidRPr="0074753E">
        <w:rPr>
          <w:rFonts w:asciiTheme="minorHAnsi" w:hAnsiTheme="minorHAnsi" w:cstheme="minorHAnsi"/>
          <w:sz w:val="24"/>
          <w:szCs w:val="24"/>
        </w:rPr>
        <w:t>8</w:t>
      </w:r>
      <w:r w:rsidR="00FF6205">
        <w:rPr>
          <w:rFonts w:asciiTheme="minorHAnsi" w:hAnsiTheme="minorHAnsi" w:cstheme="minorHAnsi"/>
          <w:sz w:val="24"/>
          <w:szCs w:val="24"/>
        </w:rPr>
        <w:t>;</w:t>
      </w:r>
      <w:r w:rsidRPr="0074753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12631" w:rsidRPr="0074753E" w:rsidRDefault="004B4F67" w:rsidP="004B4F67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časový harmonogram a </w:t>
      </w:r>
      <w:r w:rsidR="0074753E" w:rsidRPr="0074753E">
        <w:rPr>
          <w:rFonts w:asciiTheme="minorHAnsi" w:hAnsiTheme="minorHAnsi" w:cstheme="minorHAnsi"/>
          <w:sz w:val="24"/>
          <w:szCs w:val="24"/>
        </w:rPr>
        <w:t>jedno</w:t>
      </w:r>
      <w:r w:rsidR="0074753E">
        <w:rPr>
          <w:rFonts w:asciiTheme="minorHAnsi" w:hAnsiTheme="minorHAnsi" w:cstheme="minorHAnsi"/>
          <w:sz w:val="24"/>
          <w:szCs w:val="24"/>
        </w:rPr>
        <w:t xml:space="preserve">tlivé </w:t>
      </w:r>
      <w:r>
        <w:rPr>
          <w:rFonts w:asciiTheme="minorHAnsi" w:hAnsiTheme="minorHAnsi" w:cstheme="minorHAnsi"/>
          <w:sz w:val="24"/>
          <w:szCs w:val="24"/>
        </w:rPr>
        <w:t>učebny</w:t>
      </w:r>
      <w:r w:rsidR="0074753E">
        <w:rPr>
          <w:rFonts w:asciiTheme="minorHAnsi" w:hAnsiTheme="minorHAnsi" w:cstheme="minorHAnsi"/>
          <w:sz w:val="24"/>
          <w:szCs w:val="24"/>
        </w:rPr>
        <w:t>, kde se budou konat jednotné přijímací zkoušky</w:t>
      </w:r>
      <w:r w:rsidR="000855EB">
        <w:rPr>
          <w:rFonts w:asciiTheme="minorHAnsi" w:hAnsiTheme="minorHAnsi" w:cstheme="minorHAnsi"/>
          <w:sz w:val="24"/>
          <w:szCs w:val="24"/>
        </w:rPr>
        <w:t xml:space="preserve"> a pohovor</w:t>
      </w:r>
      <w:r>
        <w:rPr>
          <w:rFonts w:asciiTheme="minorHAnsi" w:hAnsiTheme="minorHAnsi" w:cstheme="minorHAnsi"/>
          <w:sz w:val="24"/>
          <w:szCs w:val="24"/>
        </w:rPr>
        <w:t>, budou</w:t>
      </w:r>
      <w:r w:rsidR="00FF6205">
        <w:rPr>
          <w:rFonts w:asciiTheme="minorHAnsi" w:hAnsiTheme="minorHAnsi" w:cstheme="minorHAnsi"/>
          <w:sz w:val="24"/>
          <w:szCs w:val="24"/>
        </w:rPr>
        <w:t xml:space="preserve"> </w:t>
      </w:r>
      <w:r w:rsidR="0074753E">
        <w:rPr>
          <w:rFonts w:asciiTheme="minorHAnsi" w:hAnsiTheme="minorHAnsi" w:cstheme="minorHAnsi"/>
          <w:sz w:val="24"/>
          <w:szCs w:val="24"/>
        </w:rPr>
        <w:t>uveden</w:t>
      </w:r>
      <w:r>
        <w:rPr>
          <w:rFonts w:asciiTheme="minorHAnsi" w:hAnsiTheme="minorHAnsi" w:cstheme="minorHAnsi"/>
          <w:sz w:val="24"/>
          <w:szCs w:val="24"/>
        </w:rPr>
        <w:t>y</w:t>
      </w:r>
      <w:r w:rsidR="0074753E">
        <w:rPr>
          <w:rFonts w:asciiTheme="minorHAnsi" w:hAnsiTheme="minorHAnsi" w:cstheme="minorHAnsi"/>
          <w:sz w:val="24"/>
          <w:szCs w:val="24"/>
        </w:rPr>
        <w:t xml:space="preserve"> v</w:t>
      </w:r>
      <w:r>
        <w:rPr>
          <w:rFonts w:asciiTheme="minorHAnsi" w:hAnsiTheme="minorHAnsi" w:cstheme="minorHAnsi"/>
          <w:sz w:val="24"/>
          <w:szCs w:val="24"/>
        </w:rPr>
        <w:t> </w:t>
      </w:r>
      <w:r w:rsidR="0074753E">
        <w:rPr>
          <w:rFonts w:asciiTheme="minorHAnsi" w:hAnsiTheme="minorHAnsi" w:cstheme="minorHAnsi"/>
          <w:sz w:val="24"/>
          <w:szCs w:val="24"/>
        </w:rPr>
        <w:t>pozvánce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4753E">
        <w:rPr>
          <w:rFonts w:asciiTheme="minorHAnsi" w:hAnsiTheme="minorHAnsi" w:cstheme="minorHAnsi"/>
          <w:sz w:val="24"/>
          <w:szCs w:val="24"/>
        </w:rPr>
        <w:t xml:space="preserve">a v den konání zkoušek </w:t>
      </w:r>
      <w:r>
        <w:rPr>
          <w:rFonts w:asciiTheme="minorHAnsi" w:hAnsiTheme="minorHAnsi" w:cstheme="minorHAnsi"/>
          <w:sz w:val="24"/>
          <w:szCs w:val="24"/>
        </w:rPr>
        <w:t xml:space="preserve">budou tyto informace </w:t>
      </w:r>
      <w:r w:rsidR="0074753E">
        <w:rPr>
          <w:rFonts w:asciiTheme="minorHAnsi" w:hAnsiTheme="minorHAnsi" w:cstheme="minorHAnsi"/>
          <w:sz w:val="24"/>
          <w:szCs w:val="24"/>
        </w:rPr>
        <w:t>vyvěšen</w:t>
      </w:r>
      <w:r>
        <w:rPr>
          <w:rFonts w:asciiTheme="minorHAnsi" w:hAnsiTheme="minorHAnsi" w:cstheme="minorHAnsi"/>
          <w:sz w:val="24"/>
          <w:szCs w:val="24"/>
        </w:rPr>
        <w:t>y</w:t>
      </w:r>
      <w:r w:rsidR="0074753E">
        <w:rPr>
          <w:rFonts w:asciiTheme="minorHAnsi" w:hAnsiTheme="minorHAnsi" w:cstheme="minorHAnsi"/>
          <w:sz w:val="24"/>
          <w:szCs w:val="24"/>
        </w:rPr>
        <w:t xml:space="preserve"> na skleněných vchodových dveřích školy</w:t>
      </w:r>
      <w:r w:rsidR="00FF6205">
        <w:rPr>
          <w:rFonts w:asciiTheme="minorHAnsi" w:hAnsiTheme="minorHAnsi" w:cstheme="minorHAnsi"/>
          <w:sz w:val="24"/>
          <w:szCs w:val="24"/>
        </w:rPr>
        <w:t>.</w:t>
      </w:r>
    </w:p>
    <w:p w:rsidR="005644DD" w:rsidRPr="001852DB" w:rsidRDefault="005644DD" w:rsidP="001852DB">
      <w:pPr>
        <w:rPr>
          <w:rFonts w:asciiTheme="minorHAnsi" w:hAnsiTheme="minorHAnsi" w:cstheme="minorHAnsi"/>
          <w:sz w:val="24"/>
          <w:szCs w:val="24"/>
        </w:rPr>
      </w:pPr>
    </w:p>
    <w:p w:rsidR="00132189" w:rsidRDefault="00132189" w:rsidP="001852DB">
      <w:pPr>
        <w:rPr>
          <w:rFonts w:asciiTheme="minorHAnsi" w:hAnsiTheme="minorHAnsi" w:cstheme="minorHAnsi"/>
          <w:b/>
          <w:sz w:val="28"/>
          <w:szCs w:val="24"/>
        </w:rPr>
      </w:pPr>
    </w:p>
    <w:p w:rsidR="008727AD" w:rsidRDefault="000855EB" w:rsidP="001852DB">
      <w:pPr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Termíny</w:t>
      </w:r>
    </w:p>
    <w:p w:rsidR="00D3383D" w:rsidRPr="00D3383D" w:rsidRDefault="00D3383D" w:rsidP="001852DB">
      <w:pPr>
        <w:rPr>
          <w:rFonts w:asciiTheme="minorHAnsi" w:hAnsiTheme="minorHAnsi" w:cstheme="minorHAnsi"/>
          <w:b/>
          <w:sz w:val="16"/>
          <w:szCs w:val="24"/>
        </w:rPr>
      </w:pPr>
    </w:p>
    <w:p w:rsidR="008727AD" w:rsidRDefault="008727AD" w:rsidP="001852DB">
      <w:pPr>
        <w:rPr>
          <w:rFonts w:asciiTheme="minorHAnsi" w:hAnsiTheme="minorHAnsi" w:cstheme="minorHAnsi"/>
          <w:sz w:val="22"/>
          <w:szCs w:val="24"/>
        </w:rPr>
      </w:pPr>
      <w:r w:rsidRPr="00132189">
        <w:rPr>
          <w:rFonts w:asciiTheme="minorHAnsi" w:hAnsiTheme="minorHAnsi" w:cstheme="minorHAnsi"/>
          <w:b/>
          <w:sz w:val="22"/>
          <w:szCs w:val="24"/>
        </w:rPr>
        <w:t>do 1. března 201</w:t>
      </w:r>
      <w:r w:rsidR="00FC626C">
        <w:rPr>
          <w:rFonts w:asciiTheme="minorHAnsi" w:hAnsiTheme="minorHAnsi" w:cstheme="minorHAnsi"/>
          <w:b/>
          <w:sz w:val="22"/>
          <w:szCs w:val="24"/>
        </w:rPr>
        <w:t>8</w:t>
      </w:r>
      <w:r w:rsidRPr="00132189">
        <w:rPr>
          <w:rFonts w:asciiTheme="minorHAnsi" w:hAnsiTheme="minorHAnsi" w:cstheme="minorHAnsi"/>
          <w:sz w:val="22"/>
          <w:szCs w:val="24"/>
        </w:rPr>
        <w:t xml:space="preserve"> </w:t>
      </w:r>
      <w:r w:rsidR="00D3383D" w:rsidRPr="00132189">
        <w:rPr>
          <w:rFonts w:asciiTheme="minorHAnsi" w:hAnsiTheme="minorHAnsi" w:cstheme="minorHAnsi"/>
          <w:sz w:val="22"/>
          <w:szCs w:val="24"/>
        </w:rPr>
        <w:tab/>
      </w:r>
      <w:r w:rsidRPr="00132189">
        <w:rPr>
          <w:rFonts w:asciiTheme="minorHAnsi" w:hAnsiTheme="minorHAnsi" w:cstheme="minorHAnsi"/>
          <w:sz w:val="22"/>
          <w:szCs w:val="24"/>
        </w:rPr>
        <w:t>pod</w:t>
      </w:r>
      <w:r w:rsidR="004B4F67" w:rsidRPr="00132189">
        <w:rPr>
          <w:rFonts w:asciiTheme="minorHAnsi" w:hAnsiTheme="minorHAnsi" w:cstheme="minorHAnsi"/>
          <w:sz w:val="22"/>
          <w:szCs w:val="24"/>
        </w:rPr>
        <w:t>ání přihlášky spolu s ověřeným výučním listem</w:t>
      </w:r>
    </w:p>
    <w:p w:rsidR="00EF2B6B" w:rsidRPr="00EF2B6B" w:rsidRDefault="00EF2B6B" w:rsidP="001852DB">
      <w:pPr>
        <w:rPr>
          <w:rFonts w:asciiTheme="minorHAnsi" w:hAnsiTheme="minorHAnsi" w:cstheme="minorHAnsi"/>
          <w:sz w:val="22"/>
          <w:szCs w:val="24"/>
        </w:rPr>
      </w:pPr>
      <w:r w:rsidRPr="00EF2B6B">
        <w:rPr>
          <w:rFonts w:asciiTheme="minorHAnsi" w:hAnsiTheme="minorHAnsi" w:cstheme="minorHAnsi"/>
          <w:b/>
          <w:sz w:val="22"/>
          <w:szCs w:val="24"/>
        </w:rPr>
        <w:t>do 29. března 2018</w:t>
      </w:r>
      <w:r>
        <w:rPr>
          <w:rFonts w:asciiTheme="minorHAnsi" w:hAnsiTheme="minorHAnsi" w:cstheme="minorHAnsi"/>
          <w:b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>rozeslání pozvánek s pokyny k přijímacímu řízení</w:t>
      </w:r>
    </w:p>
    <w:p w:rsidR="00032D6E" w:rsidRPr="00132189" w:rsidRDefault="00032D6E" w:rsidP="001852DB">
      <w:pPr>
        <w:rPr>
          <w:rFonts w:asciiTheme="minorHAnsi" w:hAnsiTheme="minorHAnsi" w:cstheme="minorHAnsi"/>
          <w:sz w:val="22"/>
          <w:szCs w:val="24"/>
        </w:rPr>
      </w:pPr>
      <w:r w:rsidRPr="00132189">
        <w:rPr>
          <w:rFonts w:asciiTheme="minorHAnsi" w:hAnsiTheme="minorHAnsi" w:cstheme="minorHAnsi"/>
          <w:b/>
          <w:sz w:val="22"/>
          <w:szCs w:val="24"/>
        </w:rPr>
        <w:t>12. dubna 201</w:t>
      </w:r>
      <w:r w:rsidR="00FC626C">
        <w:rPr>
          <w:rFonts w:asciiTheme="minorHAnsi" w:hAnsiTheme="minorHAnsi" w:cstheme="minorHAnsi"/>
          <w:b/>
          <w:sz w:val="22"/>
          <w:szCs w:val="24"/>
        </w:rPr>
        <w:t>8</w:t>
      </w:r>
      <w:r w:rsidR="00D3383D" w:rsidRPr="00132189">
        <w:rPr>
          <w:rFonts w:asciiTheme="minorHAnsi" w:hAnsiTheme="minorHAnsi" w:cstheme="minorHAnsi"/>
          <w:sz w:val="22"/>
          <w:szCs w:val="24"/>
        </w:rPr>
        <w:tab/>
      </w:r>
      <w:r w:rsidR="007B1272">
        <w:rPr>
          <w:rFonts w:asciiTheme="minorHAnsi" w:hAnsiTheme="minorHAnsi" w:cstheme="minorHAnsi"/>
          <w:sz w:val="22"/>
          <w:szCs w:val="24"/>
        </w:rPr>
        <w:tab/>
      </w:r>
      <w:r w:rsidRPr="00132189">
        <w:rPr>
          <w:rFonts w:asciiTheme="minorHAnsi" w:hAnsiTheme="minorHAnsi" w:cstheme="minorHAnsi"/>
          <w:sz w:val="22"/>
          <w:szCs w:val="24"/>
        </w:rPr>
        <w:t>první kolo – první termín</w:t>
      </w:r>
    </w:p>
    <w:p w:rsidR="00032D6E" w:rsidRPr="00132189" w:rsidRDefault="00FC626C" w:rsidP="001852DB">
      <w:p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16</w:t>
      </w:r>
      <w:r w:rsidR="00032D6E" w:rsidRPr="00132189">
        <w:rPr>
          <w:rFonts w:asciiTheme="minorHAnsi" w:hAnsiTheme="minorHAnsi" w:cstheme="minorHAnsi"/>
          <w:b/>
          <w:sz w:val="22"/>
          <w:szCs w:val="24"/>
        </w:rPr>
        <w:t>. dubna 201</w:t>
      </w:r>
      <w:r>
        <w:rPr>
          <w:rFonts w:asciiTheme="minorHAnsi" w:hAnsiTheme="minorHAnsi" w:cstheme="minorHAnsi"/>
          <w:b/>
          <w:sz w:val="22"/>
          <w:szCs w:val="24"/>
        </w:rPr>
        <w:t>8</w:t>
      </w:r>
      <w:r w:rsidR="00D3383D" w:rsidRPr="00132189">
        <w:rPr>
          <w:rFonts w:asciiTheme="minorHAnsi" w:hAnsiTheme="minorHAnsi" w:cstheme="minorHAnsi"/>
          <w:sz w:val="22"/>
          <w:szCs w:val="24"/>
        </w:rPr>
        <w:tab/>
      </w:r>
      <w:r w:rsidR="007B1272">
        <w:rPr>
          <w:rFonts w:asciiTheme="minorHAnsi" w:hAnsiTheme="minorHAnsi" w:cstheme="minorHAnsi"/>
          <w:sz w:val="22"/>
          <w:szCs w:val="24"/>
        </w:rPr>
        <w:tab/>
      </w:r>
      <w:r w:rsidR="00032D6E" w:rsidRPr="00132189">
        <w:rPr>
          <w:rFonts w:asciiTheme="minorHAnsi" w:hAnsiTheme="minorHAnsi" w:cstheme="minorHAnsi"/>
          <w:sz w:val="22"/>
          <w:szCs w:val="24"/>
        </w:rPr>
        <w:t>první kolo – druhý termín</w:t>
      </w:r>
    </w:p>
    <w:p w:rsidR="00FF6205" w:rsidRPr="00132189" w:rsidRDefault="00FF6205" w:rsidP="001852DB">
      <w:pPr>
        <w:rPr>
          <w:rFonts w:asciiTheme="minorHAnsi" w:hAnsiTheme="minorHAnsi" w:cstheme="minorHAnsi"/>
          <w:sz w:val="22"/>
          <w:szCs w:val="24"/>
        </w:rPr>
      </w:pPr>
    </w:p>
    <w:p w:rsidR="00032D6E" w:rsidRPr="00132189" w:rsidRDefault="00BD747B" w:rsidP="00132189">
      <w:pPr>
        <w:jc w:val="both"/>
        <w:rPr>
          <w:rFonts w:asciiTheme="minorHAnsi" w:hAnsiTheme="minorHAnsi" w:cstheme="minorHAnsi"/>
          <w:i/>
          <w:szCs w:val="24"/>
        </w:rPr>
      </w:pPr>
      <w:r w:rsidRPr="00132189">
        <w:rPr>
          <w:rFonts w:asciiTheme="minorHAnsi" w:hAnsiTheme="minorHAnsi" w:cstheme="minorHAnsi"/>
          <w:i/>
          <w:szCs w:val="24"/>
        </w:rPr>
        <w:t>U</w:t>
      </w:r>
      <w:r w:rsidR="00032D6E" w:rsidRPr="00132189">
        <w:rPr>
          <w:rFonts w:asciiTheme="minorHAnsi" w:hAnsiTheme="minorHAnsi" w:cstheme="minorHAnsi"/>
          <w:i/>
          <w:szCs w:val="24"/>
        </w:rPr>
        <w:t>chazeč,</w:t>
      </w:r>
      <w:r w:rsidR="004B63E1" w:rsidRPr="00132189">
        <w:rPr>
          <w:rFonts w:asciiTheme="minorHAnsi" w:hAnsiTheme="minorHAnsi" w:cstheme="minorHAnsi"/>
          <w:i/>
          <w:szCs w:val="24"/>
        </w:rPr>
        <w:t xml:space="preserve"> který se z vážných důvodů </w:t>
      </w:r>
      <w:r w:rsidR="00FF6205" w:rsidRPr="00132189">
        <w:rPr>
          <w:rFonts w:asciiTheme="minorHAnsi" w:hAnsiTheme="minorHAnsi" w:cstheme="minorHAnsi"/>
          <w:i/>
          <w:szCs w:val="24"/>
        </w:rPr>
        <w:t>ne</w:t>
      </w:r>
      <w:r w:rsidR="004B4F67" w:rsidRPr="00132189">
        <w:rPr>
          <w:rFonts w:asciiTheme="minorHAnsi" w:hAnsiTheme="minorHAnsi" w:cstheme="minorHAnsi"/>
          <w:i/>
          <w:szCs w:val="24"/>
        </w:rPr>
        <w:t>zúčastní</w:t>
      </w:r>
      <w:r w:rsidR="00032D6E" w:rsidRPr="00132189">
        <w:rPr>
          <w:rFonts w:asciiTheme="minorHAnsi" w:hAnsiTheme="minorHAnsi" w:cstheme="minorHAnsi"/>
          <w:i/>
          <w:szCs w:val="24"/>
        </w:rPr>
        <w:t xml:space="preserve"> jednotné </w:t>
      </w:r>
      <w:r w:rsidR="00FF6205" w:rsidRPr="00132189">
        <w:rPr>
          <w:rFonts w:asciiTheme="minorHAnsi" w:hAnsiTheme="minorHAnsi" w:cstheme="minorHAnsi"/>
          <w:i/>
          <w:szCs w:val="24"/>
        </w:rPr>
        <w:t xml:space="preserve">přijímací </w:t>
      </w:r>
      <w:r w:rsidR="00032D6E" w:rsidRPr="00132189">
        <w:rPr>
          <w:rFonts w:asciiTheme="minorHAnsi" w:hAnsiTheme="minorHAnsi" w:cstheme="minorHAnsi"/>
          <w:i/>
          <w:szCs w:val="24"/>
        </w:rPr>
        <w:t>zkoušky v prvním nebo druhém termínu</w:t>
      </w:r>
      <w:r w:rsidRPr="00132189">
        <w:rPr>
          <w:rFonts w:asciiTheme="minorHAnsi" w:hAnsiTheme="minorHAnsi" w:cstheme="minorHAnsi"/>
          <w:i/>
          <w:szCs w:val="24"/>
        </w:rPr>
        <w:t>,</w:t>
      </w:r>
      <w:r w:rsidR="00032D6E" w:rsidRPr="00132189">
        <w:rPr>
          <w:rFonts w:asciiTheme="minorHAnsi" w:hAnsiTheme="minorHAnsi" w:cstheme="minorHAnsi"/>
          <w:i/>
          <w:szCs w:val="24"/>
        </w:rPr>
        <w:t xml:space="preserve"> se může </w:t>
      </w:r>
      <w:r w:rsidR="00032D6E" w:rsidRPr="00132189">
        <w:rPr>
          <w:rFonts w:asciiTheme="minorHAnsi" w:hAnsiTheme="minorHAnsi" w:cstheme="minorHAnsi"/>
          <w:b/>
          <w:i/>
          <w:szCs w:val="24"/>
        </w:rPr>
        <w:t>do tří dnů od termínu pro konání zkoušky písemně omluvit ředitel školy</w:t>
      </w:r>
      <w:r w:rsidR="00032D6E" w:rsidRPr="00132189">
        <w:rPr>
          <w:rFonts w:asciiTheme="minorHAnsi" w:hAnsiTheme="minorHAnsi" w:cstheme="minorHAnsi"/>
          <w:i/>
          <w:szCs w:val="24"/>
        </w:rPr>
        <w:t xml:space="preserve"> (stačí i e-mailem na </w:t>
      </w:r>
      <w:hyperlink r:id="rId12" w:history="1">
        <w:r w:rsidR="00032D6E" w:rsidRPr="00132189">
          <w:rPr>
            <w:rStyle w:val="Hypertextovodkaz"/>
            <w:rFonts w:asciiTheme="minorHAnsi" w:hAnsiTheme="minorHAnsi" w:cstheme="minorHAnsi"/>
            <w:i/>
            <w:szCs w:val="24"/>
          </w:rPr>
          <w:t>dalkove@trivis.cz</w:t>
        </w:r>
      </w:hyperlink>
      <w:r w:rsidRPr="00132189">
        <w:rPr>
          <w:rFonts w:asciiTheme="minorHAnsi" w:hAnsiTheme="minorHAnsi" w:cstheme="minorHAnsi"/>
          <w:i/>
          <w:szCs w:val="24"/>
        </w:rPr>
        <w:t>). V případě omluvy mu nejpozději 7 dní před náhradním termínem přijde nová pozvánka s pokyny.</w:t>
      </w:r>
    </w:p>
    <w:p w:rsidR="00032D6E" w:rsidRPr="00132189" w:rsidRDefault="00032D6E" w:rsidP="00132189">
      <w:pPr>
        <w:jc w:val="both"/>
        <w:rPr>
          <w:rFonts w:asciiTheme="minorHAnsi" w:hAnsiTheme="minorHAnsi" w:cstheme="minorHAnsi"/>
          <w:i/>
          <w:sz w:val="22"/>
          <w:szCs w:val="24"/>
        </w:rPr>
      </w:pPr>
    </w:p>
    <w:p w:rsidR="00032D6E" w:rsidRPr="00132189" w:rsidRDefault="004B63E1" w:rsidP="001852DB">
      <w:pPr>
        <w:rPr>
          <w:rFonts w:asciiTheme="minorHAnsi" w:hAnsiTheme="minorHAnsi" w:cstheme="minorHAnsi"/>
          <w:sz w:val="22"/>
          <w:szCs w:val="24"/>
        </w:rPr>
      </w:pPr>
      <w:r w:rsidRPr="00132189">
        <w:rPr>
          <w:rFonts w:asciiTheme="minorHAnsi" w:hAnsiTheme="minorHAnsi" w:cstheme="minorHAnsi"/>
          <w:b/>
          <w:sz w:val="22"/>
          <w:szCs w:val="24"/>
        </w:rPr>
        <w:t>1</w:t>
      </w:r>
      <w:r w:rsidR="00FC626C">
        <w:rPr>
          <w:rFonts w:asciiTheme="minorHAnsi" w:hAnsiTheme="minorHAnsi" w:cstheme="minorHAnsi"/>
          <w:b/>
          <w:sz w:val="22"/>
          <w:szCs w:val="24"/>
        </w:rPr>
        <w:t>0</w:t>
      </w:r>
      <w:r w:rsidRPr="00132189">
        <w:rPr>
          <w:rFonts w:asciiTheme="minorHAnsi" w:hAnsiTheme="minorHAnsi" w:cstheme="minorHAnsi"/>
          <w:b/>
          <w:sz w:val="22"/>
          <w:szCs w:val="24"/>
        </w:rPr>
        <w:t>. května 201</w:t>
      </w:r>
      <w:r w:rsidR="00FC626C">
        <w:rPr>
          <w:rFonts w:asciiTheme="minorHAnsi" w:hAnsiTheme="minorHAnsi" w:cstheme="minorHAnsi"/>
          <w:b/>
          <w:sz w:val="22"/>
          <w:szCs w:val="24"/>
        </w:rPr>
        <w:t>8</w:t>
      </w:r>
      <w:r w:rsidRPr="00132189">
        <w:rPr>
          <w:rFonts w:asciiTheme="minorHAnsi" w:hAnsiTheme="minorHAnsi" w:cstheme="minorHAnsi"/>
          <w:sz w:val="22"/>
          <w:szCs w:val="24"/>
        </w:rPr>
        <w:t xml:space="preserve"> </w:t>
      </w:r>
      <w:r w:rsidR="00D3383D" w:rsidRPr="00132189">
        <w:rPr>
          <w:rFonts w:asciiTheme="minorHAnsi" w:hAnsiTheme="minorHAnsi" w:cstheme="minorHAnsi"/>
          <w:sz w:val="22"/>
          <w:szCs w:val="24"/>
        </w:rPr>
        <w:tab/>
      </w:r>
      <w:r w:rsidRPr="00132189">
        <w:rPr>
          <w:rFonts w:asciiTheme="minorHAnsi" w:hAnsiTheme="minorHAnsi" w:cstheme="minorHAnsi"/>
          <w:sz w:val="22"/>
          <w:szCs w:val="24"/>
        </w:rPr>
        <w:t>první náhradní termín</w:t>
      </w:r>
    </w:p>
    <w:p w:rsidR="004B63E1" w:rsidRPr="00132189" w:rsidRDefault="004B63E1" w:rsidP="001852DB">
      <w:pPr>
        <w:rPr>
          <w:rFonts w:asciiTheme="minorHAnsi" w:hAnsiTheme="minorHAnsi" w:cstheme="minorHAnsi"/>
          <w:sz w:val="22"/>
          <w:szCs w:val="24"/>
        </w:rPr>
      </w:pPr>
      <w:r w:rsidRPr="00132189">
        <w:rPr>
          <w:rFonts w:asciiTheme="minorHAnsi" w:hAnsiTheme="minorHAnsi" w:cstheme="minorHAnsi"/>
          <w:b/>
          <w:sz w:val="22"/>
          <w:szCs w:val="24"/>
        </w:rPr>
        <w:t>1</w:t>
      </w:r>
      <w:r w:rsidR="00FC626C">
        <w:rPr>
          <w:rFonts w:asciiTheme="minorHAnsi" w:hAnsiTheme="minorHAnsi" w:cstheme="minorHAnsi"/>
          <w:b/>
          <w:sz w:val="22"/>
          <w:szCs w:val="24"/>
        </w:rPr>
        <w:t>1</w:t>
      </w:r>
      <w:r w:rsidRPr="00132189">
        <w:rPr>
          <w:rFonts w:asciiTheme="minorHAnsi" w:hAnsiTheme="minorHAnsi" w:cstheme="minorHAnsi"/>
          <w:b/>
          <w:sz w:val="22"/>
          <w:szCs w:val="24"/>
        </w:rPr>
        <w:t>. května 201</w:t>
      </w:r>
      <w:r w:rsidR="00FC626C">
        <w:rPr>
          <w:rFonts w:asciiTheme="minorHAnsi" w:hAnsiTheme="minorHAnsi" w:cstheme="minorHAnsi"/>
          <w:b/>
          <w:sz w:val="22"/>
          <w:szCs w:val="24"/>
        </w:rPr>
        <w:t>8</w:t>
      </w:r>
      <w:r w:rsidRPr="00132189">
        <w:rPr>
          <w:rFonts w:asciiTheme="minorHAnsi" w:hAnsiTheme="minorHAnsi" w:cstheme="minorHAnsi"/>
          <w:sz w:val="22"/>
          <w:szCs w:val="24"/>
        </w:rPr>
        <w:t xml:space="preserve"> </w:t>
      </w:r>
      <w:r w:rsidR="00D3383D" w:rsidRPr="00132189">
        <w:rPr>
          <w:rFonts w:asciiTheme="minorHAnsi" w:hAnsiTheme="minorHAnsi" w:cstheme="minorHAnsi"/>
          <w:sz w:val="22"/>
          <w:szCs w:val="24"/>
        </w:rPr>
        <w:tab/>
      </w:r>
      <w:r w:rsidRPr="00132189">
        <w:rPr>
          <w:rFonts w:asciiTheme="minorHAnsi" w:hAnsiTheme="minorHAnsi" w:cstheme="minorHAnsi"/>
          <w:sz w:val="22"/>
          <w:szCs w:val="24"/>
        </w:rPr>
        <w:t>druhý náhradní termín</w:t>
      </w:r>
    </w:p>
    <w:p w:rsidR="00284C0C" w:rsidRDefault="00284C0C" w:rsidP="00284C0C">
      <w:pPr>
        <w:rPr>
          <w:rFonts w:asciiTheme="minorHAnsi" w:hAnsiTheme="minorHAnsi" w:cstheme="minorHAnsi"/>
          <w:sz w:val="24"/>
          <w:szCs w:val="24"/>
        </w:rPr>
      </w:pPr>
    </w:p>
    <w:p w:rsidR="00FF6205" w:rsidRPr="00132189" w:rsidRDefault="00FF6205" w:rsidP="00FF6205">
      <w:pPr>
        <w:jc w:val="both"/>
        <w:rPr>
          <w:rFonts w:asciiTheme="minorHAnsi" w:hAnsiTheme="minorHAnsi" w:cstheme="minorHAnsi"/>
          <w:sz w:val="22"/>
          <w:szCs w:val="24"/>
        </w:rPr>
      </w:pPr>
      <w:r w:rsidRPr="00132189">
        <w:rPr>
          <w:rFonts w:asciiTheme="minorHAnsi" w:hAnsiTheme="minorHAnsi" w:cstheme="minorHAnsi"/>
          <w:sz w:val="22"/>
          <w:szCs w:val="24"/>
        </w:rPr>
        <w:t xml:space="preserve">Každý uchazeč obdrží v pozvánce své </w:t>
      </w:r>
      <w:r w:rsidRPr="00132189">
        <w:rPr>
          <w:rFonts w:asciiTheme="minorHAnsi" w:hAnsiTheme="minorHAnsi" w:cstheme="minorHAnsi"/>
          <w:b/>
          <w:sz w:val="22"/>
          <w:szCs w:val="24"/>
        </w:rPr>
        <w:t>identifikační číslo</w:t>
      </w:r>
      <w:r w:rsidRPr="00132189">
        <w:rPr>
          <w:rFonts w:asciiTheme="minorHAnsi" w:hAnsiTheme="minorHAnsi" w:cstheme="minorHAnsi"/>
          <w:sz w:val="22"/>
          <w:szCs w:val="24"/>
        </w:rPr>
        <w:t>. Pod tímto číslem bude uvedený v seznamu přijatých/nepřijatých uchazečů – v seznamu bude zveřejně</w:t>
      </w:r>
      <w:r w:rsidR="004A6510" w:rsidRPr="00132189">
        <w:rPr>
          <w:rFonts w:asciiTheme="minorHAnsi" w:hAnsiTheme="minorHAnsi" w:cstheme="minorHAnsi"/>
          <w:sz w:val="22"/>
          <w:szCs w:val="24"/>
        </w:rPr>
        <w:t>no pořadí, kritéria hodnocení a procentuální výsledky. Seznam v </w:t>
      </w:r>
      <w:r w:rsidR="00263268" w:rsidRPr="00132189">
        <w:rPr>
          <w:rFonts w:asciiTheme="minorHAnsi" w:hAnsiTheme="minorHAnsi" w:cstheme="minorHAnsi"/>
          <w:sz w:val="22"/>
          <w:szCs w:val="24"/>
        </w:rPr>
        <w:t>d</w:t>
      </w:r>
      <w:r w:rsidR="004A6510" w:rsidRPr="00132189">
        <w:rPr>
          <w:rFonts w:asciiTheme="minorHAnsi" w:hAnsiTheme="minorHAnsi" w:cstheme="minorHAnsi"/>
          <w:sz w:val="22"/>
          <w:szCs w:val="24"/>
        </w:rPr>
        <w:t xml:space="preserve">en zveřejnění výsledku na webovém portálu školy </w:t>
      </w:r>
      <w:hyperlink r:id="rId13" w:history="1">
        <w:r w:rsidR="00263268" w:rsidRPr="00132189">
          <w:rPr>
            <w:rStyle w:val="Hypertextovodkaz"/>
            <w:rFonts w:asciiTheme="minorHAnsi" w:hAnsiTheme="minorHAnsi" w:cstheme="minorHAnsi"/>
            <w:sz w:val="22"/>
            <w:szCs w:val="24"/>
          </w:rPr>
          <w:t>http://www.trivispraha.cz/vysledky_prijimaciho_rizeni.cz</w:t>
        </w:r>
      </w:hyperlink>
      <w:r w:rsidR="00BD747B" w:rsidRPr="00132189">
        <w:rPr>
          <w:rFonts w:asciiTheme="minorHAnsi" w:hAnsiTheme="minorHAnsi" w:cstheme="minorHAnsi"/>
          <w:sz w:val="22"/>
          <w:szCs w:val="24"/>
        </w:rPr>
        <w:t xml:space="preserve"> bude také vyvěšen na skleněných vchodových dveřích školy.</w:t>
      </w:r>
      <w:r w:rsidR="00284C0C" w:rsidRPr="00132189">
        <w:rPr>
          <w:rFonts w:asciiTheme="minorHAnsi" w:hAnsiTheme="minorHAnsi" w:cstheme="minorHAnsi"/>
          <w:sz w:val="22"/>
          <w:szCs w:val="24"/>
        </w:rPr>
        <w:t xml:space="preserve"> P</w:t>
      </w:r>
      <w:r w:rsidR="00BD747B" w:rsidRPr="00132189">
        <w:rPr>
          <w:rFonts w:asciiTheme="minorHAnsi" w:hAnsiTheme="minorHAnsi" w:cstheme="minorHAnsi"/>
          <w:sz w:val="22"/>
          <w:szCs w:val="24"/>
        </w:rPr>
        <w:t>řijatí uchazeči</w:t>
      </w:r>
      <w:r w:rsidR="00284C0C" w:rsidRPr="00132189">
        <w:rPr>
          <w:rFonts w:asciiTheme="minorHAnsi" w:hAnsiTheme="minorHAnsi" w:cstheme="minorHAnsi"/>
          <w:sz w:val="22"/>
          <w:szCs w:val="24"/>
        </w:rPr>
        <w:t xml:space="preserve"> obdrží</w:t>
      </w:r>
      <w:r w:rsidR="00BD747B" w:rsidRPr="00132189">
        <w:rPr>
          <w:rFonts w:asciiTheme="minorHAnsi" w:hAnsiTheme="minorHAnsi" w:cstheme="minorHAnsi"/>
          <w:sz w:val="22"/>
          <w:szCs w:val="24"/>
        </w:rPr>
        <w:t xml:space="preserve"> potvrzení a další pokyny prostřednictvím e-</w:t>
      </w:r>
      <w:r w:rsidR="00D87C48" w:rsidRPr="00132189">
        <w:rPr>
          <w:rFonts w:asciiTheme="minorHAnsi" w:hAnsiTheme="minorHAnsi" w:cstheme="minorHAnsi"/>
          <w:sz w:val="22"/>
          <w:szCs w:val="24"/>
        </w:rPr>
        <w:t>m</w:t>
      </w:r>
      <w:r w:rsidR="00BD747B" w:rsidRPr="00132189">
        <w:rPr>
          <w:rFonts w:asciiTheme="minorHAnsi" w:hAnsiTheme="minorHAnsi" w:cstheme="minorHAnsi"/>
          <w:sz w:val="22"/>
          <w:szCs w:val="24"/>
        </w:rPr>
        <w:t xml:space="preserve">ailu. Proto je důležité, aby </w:t>
      </w:r>
      <w:r w:rsidR="00BD747B" w:rsidRPr="00132189">
        <w:rPr>
          <w:rFonts w:asciiTheme="minorHAnsi" w:hAnsiTheme="minorHAnsi" w:cstheme="minorHAnsi"/>
          <w:b/>
          <w:sz w:val="22"/>
          <w:szCs w:val="24"/>
        </w:rPr>
        <w:t>na přihlášce byl e-mail uveden čitelně!</w:t>
      </w:r>
    </w:p>
    <w:p w:rsidR="00263268" w:rsidRPr="00132189" w:rsidRDefault="00263268" w:rsidP="00FF6205">
      <w:pPr>
        <w:jc w:val="both"/>
        <w:rPr>
          <w:rFonts w:asciiTheme="minorHAnsi" w:hAnsiTheme="minorHAnsi" w:cstheme="minorHAnsi"/>
          <w:sz w:val="28"/>
          <w:szCs w:val="24"/>
        </w:rPr>
      </w:pPr>
    </w:p>
    <w:p w:rsidR="004A6510" w:rsidRDefault="00D3383D" w:rsidP="00D3383D">
      <w:pPr>
        <w:rPr>
          <w:rFonts w:asciiTheme="minorHAnsi" w:hAnsiTheme="minorHAnsi" w:cstheme="minorHAnsi"/>
          <w:b/>
          <w:sz w:val="28"/>
          <w:szCs w:val="24"/>
        </w:rPr>
      </w:pPr>
      <w:r w:rsidRPr="00D3383D">
        <w:rPr>
          <w:rFonts w:asciiTheme="minorHAnsi" w:hAnsiTheme="minorHAnsi" w:cstheme="minorHAnsi"/>
          <w:b/>
          <w:sz w:val="28"/>
          <w:szCs w:val="24"/>
        </w:rPr>
        <w:t>Přijatí uchazeči</w:t>
      </w:r>
    </w:p>
    <w:p w:rsidR="00780A39" w:rsidRPr="00780A39" w:rsidRDefault="00780A39" w:rsidP="00D3383D">
      <w:pPr>
        <w:rPr>
          <w:rFonts w:asciiTheme="minorHAnsi" w:hAnsiTheme="minorHAnsi" w:cstheme="minorHAnsi"/>
          <w:b/>
          <w:sz w:val="16"/>
          <w:szCs w:val="24"/>
        </w:rPr>
      </w:pPr>
    </w:p>
    <w:p w:rsidR="00D3383D" w:rsidRPr="00132189" w:rsidRDefault="00D3383D" w:rsidP="00D3383D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132189">
        <w:rPr>
          <w:rFonts w:asciiTheme="minorHAnsi" w:hAnsiTheme="minorHAnsi" w:cstheme="minorHAnsi"/>
          <w:sz w:val="22"/>
          <w:szCs w:val="24"/>
        </w:rPr>
        <w:t xml:space="preserve">přijatí uchazeči, kteří si vyberou naší školu, budou pozváni (termín na základě vzájemné dohody), aby podepsaly </w:t>
      </w:r>
      <w:r w:rsidRPr="00132189">
        <w:rPr>
          <w:rFonts w:asciiTheme="minorHAnsi" w:hAnsiTheme="minorHAnsi" w:cstheme="minorHAnsi"/>
          <w:i/>
          <w:sz w:val="22"/>
          <w:szCs w:val="24"/>
        </w:rPr>
        <w:t xml:space="preserve">Smlouvu o poskytnutí středního odborného vzdělání s maturitní zkouškou za úplatu v nástavbovém studiu ve tříleté dálkové formě vzdělávání </w:t>
      </w:r>
      <w:r w:rsidRPr="00132189">
        <w:rPr>
          <w:rFonts w:asciiTheme="minorHAnsi" w:hAnsiTheme="minorHAnsi" w:cstheme="minorHAnsi"/>
          <w:sz w:val="22"/>
          <w:szCs w:val="24"/>
        </w:rPr>
        <w:t>v oboru Bezpečnostní služby (68-42-L/51)</w:t>
      </w:r>
      <w:r w:rsidR="00284C0C" w:rsidRPr="00132189">
        <w:rPr>
          <w:rFonts w:asciiTheme="minorHAnsi" w:hAnsiTheme="minorHAnsi" w:cstheme="minorHAnsi"/>
          <w:sz w:val="22"/>
          <w:szCs w:val="24"/>
        </w:rPr>
        <w:t>;</w:t>
      </w:r>
    </w:p>
    <w:p w:rsidR="00D3383D" w:rsidRPr="00132189" w:rsidRDefault="00D3383D" w:rsidP="00D3383D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132189">
        <w:rPr>
          <w:rFonts w:asciiTheme="minorHAnsi" w:hAnsiTheme="minorHAnsi" w:cstheme="minorHAnsi"/>
          <w:sz w:val="22"/>
          <w:szCs w:val="24"/>
        </w:rPr>
        <w:t>při podpisu smlouvy se hradí první školné</w:t>
      </w:r>
      <w:r w:rsidR="00D87C48" w:rsidRPr="00132189">
        <w:rPr>
          <w:rFonts w:asciiTheme="minorHAnsi" w:hAnsiTheme="minorHAnsi" w:cstheme="minorHAnsi"/>
          <w:sz w:val="22"/>
          <w:szCs w:val="24"/>
        </w:rPr>
        <w:t xml:space="preserve"> (roční školné činí 14 000 Kč)</w:t>
      </w:r>
      <w:r w:rsidRPr="00132189">
        <w:rPr>
          <w:rFonts w:asciiTheme="minorHAnsi" w:hAnsiTheme="minorHAnsi" w:cstheme="minorHAnsi"/>
          <w:sz w:val="22"/>
          <w:szCs w:val="24"/>
        </w:rPr>
        <w:t>, jsou dvě možnosti:</w:t>
      </w:r>
    </w:p>
    <w:p w:rsidR="00D3383D" w:rsidRPr="00132189" w:rsidRDefault="00D3383D" w:rsidP="00D3383D">
      <w:pPr>
        <w:pStyle w:val="Odstavecseseznamem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132189">
        <w:rPr>
          <w:rFonts w:asciiTheme="minorHAnsi" w:hAnsiTheme="minorHAnsi" w:cstheme="minorHAnsi"/>
          <w:sz w:val="22"/>
          <w:szCs w:val="24"/>
        </w:rPr>
        <w:t>za 1. pololetí ve výši 7 000 Kč</w:t>
      </w:r>
      <w:r w:rsidR="00284C0C" w:rsidRPr="00132189">
        <w:rPr>
          <w:rFonts w:asciiTheme="minorHAnsi" w:hAnsiTheme="minorHAnsi" w:cstheme="minorHAnsi"/>
          <w:sz w:val="22"/>
          <w:szCs w:val="24"/>
        </w:rPr>
        <w:t>,</w:t>
      </w:r>
    </w:p>
    <w:p w:rsidR="00D3383D" w:rsidRPr="00132189" w:rsidRDefault="00D3383D" w:rsidP="00D3383D">
      <w:pPr>
        <w:pStyle w:val="Odstavecseseznamem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132189">
        <w:rPr>
          <w:rFonts w:asciiTheme="minorHAnsi" w:hAnsiTheme="minorHAnsi" w:cstheme="minorHAnsi"/>
          <w:sz w:val="22"/>
          <w:szCs w:val="24"/>
        </w:rPr>
        <w:t xml:space="preserve">za 1. měsíc září ve výši 1 450 </w:t>
      </w:r>
      <w:r w:rsidR="00780A39" w:rsidRPr="00132189">
        <w:rPr>
          <w:rFonts w:asciiTheme="minorHAnsi" w:hAnsiTheme="minorHAnsi" w:cstheme="minorHAnsi"/>
          <w:sz w:val="22"/>
          <w:szCs w:val="24"/>
        </w:rPr>
        <w:t>Kč</w:t>
      </w:r>
    </w:p>
    <w:p w:rsidR="00780A39" w:rsidRPr="00132189" w:rsidRDefault="00780A39" w:rsidP="00780A39">
      <w:pPr>
        <w:ind w:left="1080"/>
        <w:jc w:val="both"/>
        <w:rPr>
          <w:rFonts w:asciiTheme="minorHAnsi" w:hAnsiTheme="minorHAnsi" w:cstheme="minorHAnsi"/>
          <w:i/>
          <w:sz w:val="22"/>
          <w:szCs w:val="24"/>
        </w:rPr>
      </w:pPr>
      <w:r w:rsidRPr="00132189">
        <w:rPr>
          <w:rFonts w:asciiTheme="minorHAnsi" w:hAnsiTheme="minorHAnsi" w:cstheme="minorHAnsi"/>
          <w:i/>
          <w:sz w:val="22"/>
          <w:szCs w:val="24"/>
        </w:rPr>
        <w:t>(platba je hotovostní, platba kartou není možná)</w:t>
      </w:r>
      <w:r w:rsidR="00284C0C" w:rsidRPr="00132189">
        <w:rPr>
          <w:rFonts w:asciiTheme="minorHAnsi" w:hAnsiTheme="minorHAnsi" w:cstheme="minorHAnsi"/>
          <w:i/>
          <w:sz w:val="22"/>
          <w:szCs w:val="24"/>
        </w:rPr>
        <w:t>.</w:t>
      </w:r>
    </w:p>
    <w:p w:rsidR="00284C0C" w:rsidRPr="00132189" w:rsidRDefault="00284C0C" w:rsidP="00284C0C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132189">
        <w:rPr>
          <w:rFonts w:asciiTheme="minorHAnsi" w:hAnsiTheme="minorHAnsi" w:cstheme="minorHAnsi"/>
          <w:sz w:val="22"/>
          <w:szCs w:val="24"/>
        </w:rPr>
        <w:t>současně proběhne krátká administrativa, podrobnosti obdržíte v e-mailu.</w:t>
      </w:r>
    </w:p>
    <w:p w:rsidR="00284C0C" w:rsidRPr="00284C0C" w:rsidRDefault="00284C0C" w:rsidP="00780A3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80A39" w:rsidRDefault="00780A39" w:rsidP="00780A39">
      <w:pPr>
        <w:rPr>
          <w:rFonts w:asciiTheme="minorHAnsi" w:hAnsiTheme="minorHAnsi" w:cstheme="minorHAnsi"/>
          <w:b/>
          <w:sz w:val="28"/>
          <w:szCs w:val="24"/>
        </w:rPr>
      </w:pPr>
      <w:r w:rsidRPr="00780A39">
        <w:rPr>
          <w:rFonts w:asciiTheme="minorHAnsi" w:hAnsiTheme="minorHAnsi" w:cstheme="minorHAnsi"/>
          <w:b/>
          <w:sz w:val="28"/>
          <w:szCs w:val="24"/>
        </w:rPr>
        <w:t>Odvolání</w:t>
      </w:r>
    </w:p>
    <w:p w:rsidR="00780A39" w:rsidRPr="00780A39" w:rsidRDefault="00780A39" w:rsidP="00780A39">
      <w:pPr>
        <w:rPr>
          <w:rFonts w:asciiTheme="minorHAnsi" w:hAnsiTheme="minorHAnsi" w:cstheme="minorHAnsi"/>
          <w:b/>
          <w:sz w:val="16"/>
          <w:szCs w:val="24"/>
        </w:rPr>
      </w:pPr>
    </w:p>
    <w:p w:rsidR="00357BEE" w:rsidRPr="00132189" w:rsidRDefault="00357BEE" w:rsidP="00357BEE">
      <w:pPr>
        <w:pStyle w:val="Odstavecseseznamem"/>
        <w:numPr>
          <w:ilvl w:val="0"/>
          <w:numId w:val="19"/>
        </w:numPr>
        <w:jc w:val="both"/>
        <w:rPr>
          <w:i/>
          <w:sz w:val="18"/>
        </w:rPr>
      </w:pPr>
      <w:r w:rsidRPr="00132189">
        <w:rPr>
          <w:rFonts w:asciiTheme="minorHAnsi" w:hAnsiTheme="minorHAnsi" w:cstheme="minorHAnsi"/>
          <w:sz w:val="22"/>
          <w:szCs w:val="24"/>
        </w:rPr>
        <w:t xml:space="preserve">Proti rozhodnutí o nepřijetí se lze </w:t>
      </w:r>
      <w:r w:rsidRPr="00132189">
        <w:rPr>
          <w:rFonts w:asciiTheme="minorHAnsi" w:hAnsiTheme="minorHAnsi" w:cstheme="minorHAnsi"/>
          <w:b/>
          <w:sz w:val="22"/>
          <w:szCs w:val="24"/>
        </w:rPr>
        <w:t>odvolat do 3 dnů ode dne jeho oznámení</w:t>
      </w:r>
      <w:r w:rsidRPr="00132189">
        <w:rPr>
          <w:rFonts w:asciiTheme="minorHAnsi" w:hAnsiTheme="minorHAnsi" w:cstheme="minorHAnsi"/>
          <w:sz w:val="22"/>
          <w:szCs w:val="24"/>
        </w:rPr>
        <w:t xml:space="preserve">, podáním učiněným u školy, která rozhodnutí vydala, </w:t>
      </w:r>
      <w:r w:rsidRPr="00132189">
        <w:rPr>
          <w:rFonts w:asciiTheme="minorHAnsi" w:hAnsiTheme="minorHAnsi" w:cstheme="minorHAnsi"/>
          <w:b/>
          <w:sz w:val="22"/>
          <w:szCs w:val="24"/>
        </w:rPr>
        <w:t>písemně k rukám ředitele školy</w:t>
      </w:r>
      <w:r w:rsidRPr="00132189">
        <w:rPr>
          <w:rFonts w:asciiTheme="minorHAnsi" w:hAnsiTheme="minorHAnsi" w:cstheme="minorHAnsi"/>
          <w:sz w:val="22"/>
          <w:szCs w:val="24"/>
        </w:rPr>
        <w:t xml:space="preserve">, a rozhoduje o něm Magistrát hl. m. Prahy – odboru školství, mládeže a tělovýchovy Praha 1, </w:t>
      </w:r>
      <w:proofErr w:type="spellStart"/>
      <w:r w:rsidRPr="00132189">
        <w:rPr>
          <w:rFonts w:asciiTheme="minorHAnsi" w:hAnsiTheme="minorHAnsi" w:cstheme="minorHAnsi"/>
          <w:sz w:val="22"/>
          <w:szCs w:val="24"/>
        </w:rPr>
        <w:t>Jungmannova</w:t>
      </w:r>
      <w:proofErr w:type="spellEnd"/>
      <w:r w:rsidRPr="00132189">
        <w:rPr>
          <w:rFonts w:asciiTheme="minorHAnsi" w:hAnsiTheme="minorHAnsi" w:cstheme="minorHAnsi"/>
          <w:sz w:val="22"/>
          <w:szCs w:val="24"/>
        </w:rPr>
        <w:t xml:space="preserve"> 35/29.</w:t>
      </w:r>
    </w:p>
    <w:p w:rsidR="00E011CA" w:rsidRDefault="00E011CA" w:rsidP="00A85D51">
      <w:pPr>
        <w:rPr>
          <w:rFonts w:asciiTheme="minorHAnsi" w:hAnsiTheme="minorHAnsi" w:cstheme="minorHAnsi"/>
          <w:sz w:val="24"/>
          <w:szCs w:val="24"/>
        </w:rPr>
      </w:pPr>
    </w:p>
    <w:p w:rsidR="007B1272" w:rsidRPr="002F7ECF" w:rsidRDefault="007B1272" w:rsidP="00A85D51">
      <w:pPr>
        <w:rPr>
          <w:rFonts w:asciiTheme="minorHAnsi" w:hAnsiTheme="minorHAnsi" w:cstheme="minorHAnsi"/>
          <w:sz w:val="24"/>
          <w:szCs w:val="24"/>
        </w:rPr>
      </w:pPr>
    </w:p>
    <w:p w:rsidR="00702560" w:rsidRPr="002F7ECF" w:rsidRDefault="007B1272" w:rsidP="00A85D5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P</w:t>
      </w:r>
      <w:r w:rsidR="00FC626C">
        <w:rPr>
          <w:rFonts w:asciiTheme="minorHAnsi" w:hAnsiTheme="minorHAnsi" w:cstheme="minorHAnsi"/>
          <w:sz w:val="22"/>
          <w:szCs w:val="24"/>
        </w:rPr>
        <w:t>raha 7</w:t>
      </w:r>
      <w:r w:rsidR="00357BEE" w:rsidRPr="00132189">
        <w:rPr>
          <w:rFonts w:asciiTheme="minorHAnsi" w:hAnsiTheme="minorHAnsi" w:cstheme="minorHAnsi"/>
          <w:sz w:val="22"/>
          <w:szCs w:val="24"/>
        </w:rPr>
        <w:t>. l</w:t>
      </w:r>
      <w:r w:rsidR="00FC626C">
        <w:rPr>
          <w:rFonts w:asciiTheme="minorHAnsi" w:hAnsiTheme="minorHAnsi" w:cstheme="minorHAnsi"/>
          <w:sz w:val="22"/>
          <w:szCs w:val="24"/>
        </w:rPr>
        <w:t>istopadu</w:t>
      </w:r>
      <w:r w:rsidR="00357BEE" w:rsidRPr="00132189">
        <w:rPr>
          <w:rFonts w:asciiTheme="minorHAnsi" w:hAnsiTheme="minorHAnsi" w:cstheme="minorHAnsi"/>
          <w:sz w:val="22"/>
          <w:szCs w:val="24"/>
        </w:rPr>
        <w:t xml:space="preserve"> 2017</w:t>
      </w:r>
    </w:p>
    <w:p w:rsidR="00702560" w:rsidRPr="002F7ECF" w:rsidRDefault="00702560" w:rsidP="00A85D51">
      <w:pPr>
        <w:rPr>
          <w:rFonts w:asciiTheme="minorHAnsi" w:hAnsiTheme="minorHAnsi" w:cstheme="minorHAnsi"/>
          <w:sz w:val="24"/>
          <w:szCs w:val="24"/>
        </w:rPr>
      </w:pPr>
    </w:p>
    <w:p w:rsidR="00E011CA" w:rsidRPr="00132189" w:rsidRDefault="00010AA6" w:rsidP="00A85D51">
      <w:pPr>
        <w:rPr>
          <w:rFonts w:asciiTheme="minorHAnsi" w:hAnsiTheme="minorHAnsi" w:cstheme="minorHAnsi"/>
          <w:sz w:val="22"/>
          <w:szCs w:val="24"/>
        </w:rPr>
      </w:pPr>
      <w:r w:rsidRPr="00132189">
        <w:rPr>
          <w:rFonts w:asciiTheme="minorHAnsi" w:hAnsiTheme="minorHAnsi" w:cstheme="minorHAnsi"/>
          <w:sz w:val="22"/>
          <w:szCs w:val="24"/>
        </w:rPr>
        <w:t>Mgr.</w:t>
      </w:r>
      <w:r w:rsidR="00132189">
        <w:rPr>
          <w:rFonts w:asciiTheme="minorHAnsi" w:hAnsiTheme="minorHAnsi" w:cstheme="minorHAnsi"/>
          <w:sz w:val="22"/>
          <w:szCs w:val="24"/>
        </w:rPr>
        <w:t xml:space="preserve"> Bc. </w:t>
      </w:r>
      <w:r w:rsidRPr="00132189">
        <w:rPr>
          <w:rFonts w:asciiTheme="minorHAnsi" w:hAnsiTheme="minorHAnsi" w:cstheme="minorHAnsi"/>
          <w:sz w:val="22"/>
          <w:szCs w:val="24"/>
        </w:rPr>
        <w:t>Jiří Fuchs</w:t>
      </w:r>
    </w:p>
    <w:p w:rsidR="00A85D51" w:rsidRPr="00132189" w:rsidRDefault="008D09AD" w:rsidP="00A85D51">
      <w:pPr>
        <w:rPr>
          <w:rFonts w:asciiTheme="minorHAnsi" w:hAnsiTheme="minorHAnsi" w:cstheme="minorHAnsi"/>
          <w:sz w:val="22"/>
          <w:szCs w:val="24"/>
        </w:rPr>
      </w:pPr>
      <w:r w:rsidRPr="00132189">
        <w:rPr>
          <w:rFonts w:asciiTheme="minorHAnsi" w:hAnsiTheme="minorHAnsi" w:cstheme="minorHAnsi"/>
          <w:sz w:val="22"/>
          <w:szCs w:val="24"/>
        </w:rPr>
        <w:t>ředitel školy TRIVIS Praha</w:t>
      </w:r>
      <w:r w:rsidR="00132189">
        <w:rPr>
          <w:rFonts w:asciiTheme="minorHAnsi" w:hAnsiTheme="minorHAnsi" w:cstheme="minorHAnsi"/>
          <w:sz w:val="22"/>
          <w:szCs w:val="24"/>
        </w:rPr>
        <w:t>,</w:t>
      </w:r>
      <w:r w:rsidRPr="00132189">
        <w:rPr>
          <w:rFonts w:asciiTheme="minorHAnsi" w:hAnsiTheme="minorHAnsi" w:cstheme="minorHAnsi"/>
          <w:sz w:val="22"/>
          <w:szCs w:val="24"/>
        </w:rPr>
        <w:t xml:space="preserve"> s.r.o.</w:t>
      </w:r>
    </w:p>
    <w:sectPr w:rsidR="00A85D51" w:rsidRPr="00132189" w:rsidSect="00132189">
      <w:footerReference w:type="default" r:id="rId14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01E" w:rsidRDefault="00A3101E" w:rsidP="000855EB">
      <w:r>
        <w:separator/>
      </w:r>
    </w:p>
  </w:endnote>
  <w:endnote w:type="continuationSeparator" w:id="0">
    <w:p w:rsidR="00A3101E" w:rsidRDefault="00A3101E" w:rsidP="00085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154063"/>
      <w:docPartObj>
        <w:docPartGallery w:val="Page Numbers (Bottom of Page)"/>
        <w:docPartUnique/>
      </w:docPartObj>
    </w:sdtPr>
    <w:sdtContent>
      <w:p w:rsidR="000855EB" w:rsidRDefault="00863D15">
        <w:pPr>
          <w:pStyle w:val="Zpat"/>
          <w:jc w:val="right"/>
        </w:pPr>
        <w:fldSimple w:instr=" PAGE   \* MERGEFORMAT ">
          <w:r w:rsidR="00EF2B6B">
            <w:rPr>
              <w:noProof/>
            </w:rPr>
            <w:t>2</w:t>
          </w:r>
        </w:fldSimple>
      </w:p>
    </w:sdtContent>
  </w:sdt>
  <w:p w:rsidR="000855EB" w:rsidRDefault="000855E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01E" w:rsidRDefault="00A3101E" w:rsidP="000855EB">
      <w:r>
        <w:separator/>
      </w:r>
    </w:p>
  </w:footnote>
  <w:footnote w:type="continuationSeparator" w:id="0">
    <w:p w:rsidR="00A3101E" w:rsidRDefault="00A3101E" w:rsidP="00085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CCE"/>
    <w:multiLevelType w:val="hybridMultilevel"/>
    <w:tmpl w:val="91389352"/>
    <w:lvl w:ilvl="0" w:tplc="040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27AF18F4"/>
    <w:multiLevelType w:val="hybridMultilevel"/>
    <w:tmpl w:val="4112BCB4"/>
    <w:lvl w:ilvl="0" w:tplc="263AE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A34E6"/>
    <w:multiLevelType w:val="hybridMultilevel"/>
    <w:tmpl w:val="2DB271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172F5"/>
    <w:multiLevelType w:val="hybridMultilevel"/>
    <w:tmpl w:val="2CF8A464"/>
    <w:lvl w:ilvl="0" w:tplc="10C015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3824101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27145"/>
    <w:multiLevelType w:val="hybridMultilevel"/>
    <w:tmpl w:val="4F0C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B0768"/>
    <w:multiLevelType w:val="hybridMultilevel"/>
    <w:tmpl w:val="A4BC6854"/>
    <w:lvl w:ilvl="0" w:tplc="F31C39C4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6B21F0"/>
    <w:multiLevelType w:val="hybridMultilevel"/>
    <w:tmpl w:val="29BC9EB4"/>
    <w:lvl w:ilvl="0" w:tplc="040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D673DEA"/>
    <w:multiLevelType w:val="hybridMultilevel"/>
    <w:tmpl w:val="97B6A682"/>
    <w:lvl w:ilvl="0" w:tplc="A6C678E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49719F"/>
    <w:multiLevelType w:val="hybridMultilevel"/>
    <w:tmpl w:val="80DA8A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B7CBB"/>
    <w:multiLevelType w:val="hybridMultilevel"/>
    <w:tmpl w:val="DA96597E"/>
    <w:lvl w:ilvl="0" w:tplc="9DA414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761D7"/>
    <w:multiLevelType w:val="hybridMultilevel"/>
    <w:tmpl w:val="74CC3B8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130572"/>
    <w:multiLevelType w:val="hybridMultilevel"/>
    <w:tmpl w:val="C1E02EB8"/>
    <w:lvl w:ilvl="0" w:tplc="6BCCEB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7071B"/>
    <w:multiLevelType w:val="hybridMultilevel"/>
    <w:tmpl w:val="7C761AA2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26A3F01"/>
    <w:multiLevelType w:val="hybridMultilevel"/>
    <w:tmpl w:val="9C7A9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509D4"/>
    <w:multiLevelType w:val="hybridMultilevel"/>
    <w:tmpl w:val="748C830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73D5EF7"/>
    <w:multiLevelType w:val="hybridMultilevel"/>
    <w:tmpl w:val="D016953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86D5CDC"/>
    <w:multiLevelType w:val="hybridMultilevel"/>
    <w:tmpl w:val="67E09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41B36"/>
    <w:multiLevelType w:val="hybridMultilevel"/>
    <w:tmpl w:val="4C0E0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33EAA"/>
    <w:multiLevelType w:val="hybridMultilevel"/>
    <w:tmpl w:val="6C149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22460"/>
    <w:multiLevelType w:val="hybridMultilevel"/>
    <w:tmpl w:val="4FCA8B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6"/>
  </w:num>
  <w:num w:numId="5">
    <w:abstractNumId w:val="14"/>
  </w:num>
  <w:num w:numId="6">
    <w:abstractNumId w:val="15"/>
  </w:num>
  <w:num w:numId="7">
    <w:abstractNumId w:val="11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  <w:num w:numId="14">
    <w:abstractNumId w:val="17"/>
  </w:num>
  <w:num w:numId="15">
    <w:abstractNumId w:val="9"/>
  </w:num>
  <w:num w:numId="16">
    <w:abstractNumId w:val="3"/>
  </w:num>
  <w:num w:numId="17">
    <w:abstractNumId w:val="19"/>
  </w:num>
  <w:num w:numId="18">
    <w:abstractNumId w:val="18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132"/>
    <w:rsid w:val="00010AA6"/>
    <w:rsid w:val="00032D6E"/>
    <w:rsid w:val="000425C2"/>
    <w:rsid w:val="000855EB"/>
    <w:rsid w:val="000D26CA"/>
    <w:rsid w:val="000E3955"/>
    <w:rsid w:val="00112631"/>
    <w:rsid w:val="00115E22"/>
    <w:rsid w:val="00132189"/>
    <w:rsid w:val="00145D0F"/>
    <w:rsid w:val="001852DB"/>
    <w:rsid w:val="001B2C72"/>
    <w:rsid w:val="001E08D2"/>
    <w:rsid w:val="00220A6F"/>
    <w:rsid w:val="00233463"/>
    <w:rsid w:val="00263268"/>
    <w:rsid w:val="00284C0C"/>
    <w:rsid w:val="002A34CC"/>
    <w:rsid w:val="002F7ECF"/>
    <w:rsid w:val="00357BEE"/>
    <w:rsid w:val="00364A42"/>
    <w:rsid w:val="003F1470"/>
    <w:rsid w:val="00481E44"/>
    <w:rsid w:val="004A6510"/>
    <w:rsid w:val="004B4F67"/>
    <w:rsid w:val="004B63E1"/>
    <w:rsid w:val="004E3C01"/>
    <w:rsid w:val="004F29BB"/>
    <w:rsid w:val="004F3F60"/>
    <w:rsid w:val="00510FEE"/>
    <w:rsid w:val="00555FA8"/>
    <w:rsid w:val="005644DD"/>
    <w:rsid w:val="005C0EF1"/>
    <w:rsid w:val="00603150"/>
    <w:rsid w:val="0064134F"/>
    <w:rsid w:val="0064448E"/>
    <w:rsid w:val="006A7C88"/>
    <w:rsid w:val="00702560"/>
    <w:rsid w:val="0074753E"/>
    <w:rsid w:val="00780A39"/>
    <w:rsid w:val="007B1272"/>
    <w:rsid w:val="007B63B8"/>
    <w:rsid w:val="007E169D"/>
    <w:rsid w:val="007E2132"/>
    <w:rsid w:val="00805BFB"/>
    <w:rsid w:val="0082469F"/>
    <w:rsid w:val="008343D2"/>
    <w:rsid w:val="00863D15"/>
    <w:rsid w:val="008727AD"/>
    <w:rsid w:val="008727DB"/>
    <w:rsid w:val="008A3CC0"/>
    <w:rsid w:val="008A4DD0"/>
    <w:rsid w:val="008B38F9"/>
    <w:rsid w:val="008B7AAE"/>
    <w:rsid w:val="008D09AD"/>
    <w:rsid w:val="008F348E"/>
    <w:rsid w:val="0096654B"/>
    <w:rsid w:val="009A0059"/>
    <w:rsid w:val="009D697D"/>
    <w:rsid w:val="00A3101E"/>
    <w:rsid w:val="00A4678A"/>
    <w:rsid w:val="00A53CFA"/>
    <w:rsid w:val="00A85D51"/>
    <w:rsid w:val="00B22EBC"/>
    <w:rsid w:val="00BD747B"/>
    <w:rsid w:val="00C275B4"/>
    <w:rsid w:val="00D07276"/>
    <w:rsid w:val="00D3383D"/>
    <w:rsid w:val="00D45106"/>
    <w:rsid w:val="00D64817"/>
    <w:rsid w:val="00D87C48"/>
    <w:rsid w:val="00DD6E52"/>
    <w:rsid w:val="00E011CA"/>
    <w:rsid w:val="00E514B5"/>
    <w:rsid w:val="00E601C1"/>
    <w:rsid w:val="00EF2B6B"/>
    <w:rsid w:val="00EF7274"/>
    <w:rsid w:val="00FC626C"/>
    <w:rsid w:val="00FF6205"/>
    <w:rsid w:val="00FF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4D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A4DD0"/>
    <w:pPr>
      <w:jc w:val="center"/>
    </w:pPr>
    <w:rPr>
      <w:b/>
      <w:sz w:val="28"/>
    </w:rPr>
  </w:style>
  <w:style w:type="character" w:styleId="Hypertextovodkaz">
    <w:name w:val="Hyperlink"/>
    <w:basedOn w:val="Standardnpsmoodstavce"/>
    <w:rsid w:val="000E3955"/>
    <w:rPr>
      <w:color w:val="0000FF"/>
      <w:u w:val="single"/>
    </w:rPr>
  </w:style>
  <w:style w:type="character" w:styleId="Siln">
    <w:name w:val="Strong"/>
    <w:basedOn w:val="Standardnpsmoodstavce"/>
    <w:qFormat/>
    <w:rsid w:val="008D09AD"/>
    <w:rPr>
      <w:b/>
      <w:bCs/>
    </w:rPr>
  </w:style>
  <w:style w:type="paragraph" w:styleId="Odstavecseseznamem">
    <w:name w:val="List Paragraph"/>
    <w:basedOn w:val="Normln"/>
    <w:uiPriority w:val="34"/>
    <w:qFormat/>
    <w:rsid w:val="008D09AD"/>
    <w:pPr>
      <w:ind w:left="720"/>
      <w:contextualSpacing/>
    </w:pPr>
  </w:style>
  <w:style w:type="character" w:styleId="Sledovanodkaz">
    <w:name w:val="FollowedHyperlink"/>
    <w:basedOn w:val="Standardnpsmoodstavce"/>
    <w:rsid w:val="005C0EF1"/>
    <w:rPr>
      <w:color w:val="800080" w:themeColor="followedHyperlink"/>
      <w:u w:val="single"/>
    </w:rPr>
  </w:style>
  <w:style w:type="table" w:styleId="Mkatabulky">
    <w:name w:val="Table Grid"/>
    <w:basedOn w:val="Normlntabulka"/>
    <w:rsid w:val="00185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oderntabulka">
    <w:name w:val="Table Contemporary"/>
    <w:basedOn w:val="Normlntabulka"/>
    <w:rsid w:val="001852D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Zhlav">
    <w:name w:val="header"/>
    <w:basedOn w:val="Normln"/>
    <w:link w:val="ZhlavChar"/>
    <w:rsid w:val="000855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55EB"/>
  </w:style>
  <w:style w:type="paragraph" w:styleId="Zpat">
    <w:name w:val="footer"/>
    <w:basedOn w:val="Normln"/>
    <w:link w:val="ZpatChar"/>
    <w:uiPriority w:val="99"/>
    <w:rsid w:val="000855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5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rivispraha.cz/vysledky_prijimaciho_rize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lkove@trivis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kumenty.cermat.cz/Sdilene%20dokumenty/P%C5%98IJ%C3%8DMAC%C3%8D%20%C5%98%C3%8DZEN%C3%8D/Jednotn%C3%A1%20zkou%C5%A1ka%202017/Bli%C5%BE%C5%A1%C3%AD%20podrobnosti%20organizace%20JP17/JP17_Specifikace%20po%C5%BEadavk%C5%AF_M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kumenty.cermat.cz/Sdilene%20dokumenty/P%C5%98IJ%C3%8DMAC%C3%8D%20%C5%98%C3%8DZEN%C3%8D/Jednotn%C3%A1%20zkou%C5%A1ka%202017/Bli%C5%BE%C5%A1%C3%AD%20podrobnosti%20organizace%20JP17/JP17_Specifikace%20po%C5%BEadavk%C5%AF_%C4%8CJ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ivispraha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6842E83-BE1C-4888-AF09-3B294F3E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988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 a krizového řízení s</vt:lpstr>
    </vt:vector>
  </TitlesOfParts>
  <Company>TRIVIS</Company>
  <LinksUpToDate>false</LinksUpToDate>
  <CharactersWithSpaces>6809</CharactersWithSpaces>
  <SharedDoc>false</SharedDoc>
  <HLinks>
    <vt:vector size="6" baseType="variant"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http://www.trivispraha.cz/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 a krizového řízení s</dc:title>
  <dc:creator>.</dc:creator>
  <cp:lastModifiedBy>Pavla Zwnzgerová</cp:lastModifiedBy>
  <cp:revision>4</cp:revision>
  <cp:lastPrinted>2017-01-25T10:03:00Z</cp:lastPrinted>
  <dcterms:created xsi:type="dcterms:W3CDTF">2017-11-07T08:56:00Z</dcterms:created>
  <dcterms:modified xsi:type="dcterms:W3CDTF">2017-11-07T09:05:00Z</dcterms:modified>
</cp:coreProperties>
</file>