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C1" w:rsidRPr="002E5B54" w:rsidRDefault="004474C1" w:rsidP="004474C1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6FDA4BA" wp14:editId="7BA57651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124"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4474C1" w:rsidRDefault="004474C1" w:rsidP="004474C1">
      <w:pPr>
        <w:jc w:val="center"/>
      </w:pPr>
      <w:r>
        <w:t>OR vedený městským soudem v Praze, oddíl C, vložka 50353</w:t>
      </w:r>
    </w:p>
    <w:p w:rsidR="004474C1" w:rsidRDefault="004474C1" w:rsidP="004474C1">
      <w:pPr>
        <w:jc w:val="center"/>
        <w:rPr>
          <w:i/>
        </w:rPr>
      </w:pPr>
    </w:p>
    <w:p w:rsidR="004474C1" w:rsidRPr="006E3F30" w:rsidRDefault="004474C1" w:rsidP="004474C1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</w:t>
      </w:r>
      <w:r w:rsidR="00A05A61">
        <w:rPr>
          <w:i/>
          <w:color w:val="3366FF"/>
        </w:rPr>
        <w:t xml:space="preserve">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4474C1" w:rsidRDefault="004474C1" w:rsidP="00B7659B">
      <w:pPr>
        <w:pStyle w:val="Nadpis1"/>
        <w:rPr>
          <w:b/>
          <w:sz w:val="36"/>
        </w:rPr>
      </w:pPr>
    </w:p>
    <w:p w:rsidR="004474C1" w:rsidRDefault="00521EC0" w:rsidP="004474C1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 xml:space="preserve">Kritéria hodnocení </w:t>
      </w:r>
      <w:r w:rsidR="004474C1" w:rsidRPr="004474C1">
        <w:rPr>
          <w:color w:val="0070C0"/>
          <w:sz w:val="48"/>
          <w:u w:val="single"/>
        </w:rPr>
        <w:t>z Českého jazyka a literatury</w:t>
      </w:r>
    </w:p>
    <w:p w:rsidR="00521EC0" w:rsidRPr="00521EC0" w:rsidRDefault="00521EC0" w:rsidP="00521EC0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>ú</w:t>
      </w:r>
      <w:r w:rsidRPr="00521EC0">
        <w:rPr>
          <w:color w:val="0070C0"/>
          <w:sz w:val="48"/>
          <w:u w:val="single"/>
        </w:rPr>
        <w:t>stní zkouška</w:t>
      </w:r>
    </w:p>
    <w:p w:rsidR="00035EBE" w:rsidRDefault="00035EBE" w:rsidP="00035EBE">
      <w:pPr>
        <w:jc w:val="center"/>
        <w:rPr>
          <w:b/>
          <w:sz w:val="28"/>
        </w:rPr>
      </w:pPr>
      <w:r w:rsidRPr="00035EBE">
        <w:rPr>
          <w:b/>
          <w:sz w:val="28"/>
        </w:rPr>
        <w:t>školní rok 202</w:t>
      </w:r>
      <w:r w:rsidR="004F6686">
        <w:rPr>
          <w:b/>
          <w:sz w:val="28"/>
        </w:rPr>
        <w:t>5</w:t>
      </w:r>
      <w:r w:rsidRPr="00035EBE">
        <w:rPr>
          <w:b/>
          <w:sz w:val="28"/>
        </w:rPr>
        <w:t>/2</w:t>
      </w:r>
      <w:r w:rsidR="004F6686">
        <w:rPr>
          <w:b/>
          <w:sz w:val="28"/>
        </w:rPr>
        <w:t>6</w:t>
      </w:r>
    </w:p>
    <w:p w:rsidR="00521EC0" w:rsidRPr="00521EC0" w:rsidRDefault="00521EC0" w:rsidP="00035EBE">
      <w:pPr>
        <w:jc w:val="center"/>
        <w:rPr>
          <w:b/>
          <w:sz w:val="16"/>
        </w:rPr>
      </w:pPr>
    </w:p>
    <w:p w:rsidR="00521EC0" w:rsidRDefault="00521EC0" w:rsidP="00566B46">
      <w:pPr>
        <w:shd w:val="clear" w:color="auto" w:fill="FAFAFA"/>
        <w:spacing w:after="31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Žák je hodnocen v 6 oblastech, nejvýše může získat 28 bodů za celou zkoušku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. Čas, který je věnován jednotlivým částem ústní zkoušky, by měl odpovídat jejich podílu na bodovém hodnocení ústní zkoušky. Zkouška trvá 15 minut. Vzhledem k zadání zkoušky, kterým je literární dílo, by analýze uměleckého textu a charakteristice literárněhistorického kontextu měly být věnovány 2/3 celkové časové dotace (orientačně tedy 10 min) a analýze neuměleckého textu 1/3 celkové časové dotace (orientačně tedy 5 min). </w:t>
      </w:r>
    </w:p>
    <w:p w:rsidR="00521EC0" w:rsidRDefault="00521EC0" w:rsidP="00566B46">
      <w:pPr>
        <w:shd w:val="clear" w:color="auto" w:fill="FAFAFA"/>
        <w:spacing w:after="31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Poslední oblastí, v níž je žák hodnocen, je kritérium </w:t>
      </w:r>
      <w:r>
        <w:rPr>
          <w:rFonts w:ascii="Times New Roman" w:eastAsia="Times New Roman" w:hAnsi="Times New Roman" w:cs="Times New Roman"/>
          <w:b/>
          <w:sz w:val="24"/>
        </w:rPr>
        <w:t>výpověď v souladu s jazykovými normami a se zásadami jazykové kultury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. Hodnocení žáka v tomto kritériu je založeno na jeho výkonu v průběhu celé zkoušky, žák může být hodnocen maximálně 4 body. Detaily procesu hodnocení jsou předmětem metodických materiálů. </w:t>
      </w:r>
    </w:p>
    <w:p w:rsidR="00521EC0" w:rsidRDefault="00521EC0" w:rsidP="00566B46">
      <w:pPr>
        <w:shd w:val="clear" w:color="auto" w:fill="FAFAFA"/>
        <w:spacing w:after="31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Aby žák splnil ÚSTNÍ ZKOUŠKU Z ČESKÉHO JAZYKA A LITERATURY, musí dosáhnout minimálně </w:t>
      </w:r>
      <w:r>
        <w:rPr>
          <w:rFonts w:ascii="Times New Roman" w:eastAsia="Times New Roman" w:hAnsi="Times New Roman" w:cs="Times New Roman"/>
          <w:b/>
          <w:color w:val="111111"/>
          <w:sz w:val="24"/>
        </w:rPr>
        <w:t>13 bodů.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521EC0" w:rsidRDefault="00521EC0" w:rsidP="00521EC0">
      <w:pPr>
        <w:shd w:val="clear" w:color="auto" w:fill="FAFAFA"/>
        <w:spacing w:after="294"/>
        <w:ind w:left="-15"/>
      </w:pPr>
      <w:r>
        <w:rPr>
          <w:rFonts w:ascii="Times New Roman" w:eastAsia="Times New Roman" w:hAnsi="Times New Roman" w:cs="Times New Roman"/>
          <w:b/>
          <w:color w:val="111111"/>
          <w:sz w:val="24"/>
          <w:u w:val="single" w:color="111111"/>
        </w:rPr>
        <w:t>OSNOVA – ANALÝZA UT a NT</w:t>
      </w:r>
      <w:r>
        <w:rPr>
          <w:rFonts w:ascii="Times New Roman" w:eastAsia="Times New Roman" w:hAnsi="Times New Roman" w:cs="Times New Roman"/>
          <w:b/>
          <w:color w:val="111111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6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 Kontext díla, určit časoprostor…………………………………………………2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>Téma (myšlenka a motivy) díla/úryvku……………………………………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1"/>
          <w:numId w:val="7"/>
        </w:numPr>
        <w:spacing w:after="26"/>
        <w:ind w:hanging="360"/>
      </w:pPr>
      <w:r>
        <w:rPr>
          <w:rFonts w:ascii="Times New Roman" w:eastAsia="Times New Roman" w:hAnsi="Times New Roman" w:cs="Times New Roman"/>
          <w:sz w:val="24"/>
        </w:rPr>
        <w:t>Kompozice díla/úryvku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Literární druh, literární žánr, literární forma …………………………………...2 </w:t>
      </w:r>
    </w:p>
    <w:p w:rsidR="00521EC0" w:rsidRDefault="00521EC0" w:rsidP="00521EC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6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 Vypravěč (lyrický subjekt), způsob vypravování……………………………....2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Postavy díla/úryvku …………………………………………………………….2 </w:t>
      </w:r>
    </w:p>
    <w:p w:rsidR="00521EC0" w:rsidRDefault="00521EC0" w:rsidP="00521EC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25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 Jazykové prostředky – vrstvy jazyka, obrazná pojmenování, verše, typy            promluv…………………………………………………………………………….2 </w:t>
      </w:r>
    </w:p>
    <w:p w:rsidR="00521EC0" w:rsidRDefault="00521EC0" w:rsidP="00521EC0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2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 Kontext autorovy tvorby…………………………………………………….…2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Autor v literárně kulturním kontextu…………………………………………...2 </w:t>
      </w:r>
    </w:p>
    <w:p w:rsidR="00521EC0" w:rsidRDefault="00521EC0" w:rsidP="00521EC0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2"/>
        <w:ind w:left="1051" w:right="-35"/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06108DEE" wp14:editId="4421A95E">
                <wp:extent cx="5112385" cy="18288"/>
                <wp:effectExtent l="0" t="0" r="0" b="0"/>
                <wp:docPr id="1659" name="Group 1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385" cy="18288"/>
                          <a:chOff x="0" y="0"/>
                          <a:chExt cx="5112385" cy="18288"/>
                        </a:xfrm>
                      </wpg:grpSpPr>
                      <wps:wsp>
                        <wps:cNvPr id="2062" name="Shape 2062"/>
                        <wps:cNvSpPr/>
                        <wps:spPr>
                          <a:xfrm>
                            <a:off x="0" y="0"/>
                            <a:ext cx="51123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385" h="18288">
                                <a:moveTo>
                                  <a:pt x="0" y="0"/>
                                </a:moveTo>
                                <a:lnTo>
                                  <a:pt x="5112385" y="0"/>
                                </a:lnTo>
                                <a:lnTo>
                                  <a:pt x="51123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61482" id="Group 1659" o:spid="_x0000_s1026" style="width:402.55pt;height:1.45pt;mso-position-horizontal-relative:char;mso-position-vertical-relative:line" coordsize="511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">
                <v:shape id="Shape 2062" o:spid="_x0000_s1027" style="position:absolute;width:51123;height:182;visibility:visible;mso-wrap-style:square;v-text-anchor:top" coordsize="51123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" path="m,l5112385,r,18288l,18288,,e" fillcolor="black" stroked="f" strokeweight="0">
                  <v:stroke miterlimit="83231f" joinstyle="miter"/>
                  <v:path arrowok="t" textboxrect="0,0,5112385,18288"/>
                </v:shape>
                <w10:anchorlock/>
              </v:group>
            </w:pict>
          </mc:Fallback>
        </mc:AlternateContent>
      </w:r>
    </w:p>
    <w:p w:rsidR="00521EC0" w:rsidRDefault="00521EC0" w:rsidP="00521EC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7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 Posoudit souvislost mezi úryvky, hlavní myšlenka textu……………………..2 </w:t>
      </w:r>
    </w:p>
    <w:p w:rsidR="00521EC0" w:rsidRDefault="00521EC0" w:rsidP="00521EC0">
      <w:pPr>
        <w:numPr>
          <w:ilvl w:val="1"/>
          <w:numId w:val="7"/>
        </w:numPr>
        <w:spacing w:after="27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Komunikační situace: autor, adresát textu, účel vzniku textu………………....2 </w:t>
      </w:r>
    </w:p>
    <w:p w:rsidR="00521EC0" w:rsidRDefault="00521EC0" w:rsidP="00521EC0">
      <w:pPr>
        <w:numPr>
          <w:ilvl w:val="1"/>
          <w:numId w:val="7"/>
        </w:numPr>
        <w:spacing w:after="26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Určit funkční styl, slohové postupy, slohový útvar; odůvodnit………………..2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Jazykové prostředky ...…………………………………………………………2 </w:t>
      </w:r>
    </w:p>
    <w:p w:rsidR="00521EC0" w:rsidRDefault="00521EC0" w:rsidP="00521EC0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2"/>
        <w:ind w:left="1051" w:right="-35"/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5A6B670B" wp14:editId="655D006A">
                <wp:extent cx="5112385" cy="18288"/>
                <wp:effectExtent l="0" t="0" r="0" b="0"/>
                <wp:docPr id="1660" name="Group 1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385" cy="18288"/>
                          <a:chOff x="0" y="0"/>
                          <a:chExt cx="5112385" cy="18288"/>
                        </a:xfrm>
                      </wpg:grpSpPr>
                      <wps:wsp>
                        <wps:cNvPr id="2064" name="Shape 2064"/>
                        <wps:cNvSpPr/>
                        <wps:spPr>
                          <a:xfrm>
                            <a:off x="0" y="0"/>
                            <a:ext cx="51123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385" h="18288">
                                <a:moveTo>
                                  <a:pt x="0" y="0"/>
                                </a:moveTo>
                                <a:lnTo>
                                  <a:pt x="5112385" y="0"/>
                                </a:lnTo>
                                <a:lnTo>
                                  <a:pt x="51123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00680" id="Group 1660" o:spid="_x0000_s1026" style="width:402.55pt;height:1.45pt;mso-position-horizontal-relative:char;mso-position-vertical-relative:line" coordsize="511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">
                <v:shape id="Shape 2064" o:spid="_x0000_s1027" style="position:absolute;width:51123;height:182;visibility:visible;mso-wrap-style:square;v-text-anchor:top" coordsize="51123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" path="m,l5112385,r,18288l,18288,,e" fillcolor="black" stroked="f" strokeweight="0">
                  <v:stroke miterlimit="83231f" joinstyle="miter"/>
                  <v:path arrowok="t" textboxrect="0,0,5112385,18288"/>
                </v:shape>
                <w10:anchorlock/>
              </v:group>
            </w:pict>
          </mc:Fallback>
        </mc:AlternateContent>
      </w:r>
    </w:p>
    <w:p w:rsidR="00521EC0" w:rsidRDefault="00521EC0" w:rsidP="00521EC0">
      <w:pPr>
        <w:spacing w:after="21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Výpověď v souladu s jazykovými normami a se zásadami jazykové kultury….4 </w:t>
      </w:r>
    </w:p>
    <w:p w:rsidR="00521EC0" w:rsidRDefault="00521EC0" w:rsidP="00521E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7"/>
        <w:ind w:left="-29" w:right="-35"/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3BE5C02B" wp14:editId="780A0D68">
                <wp:extent cx="5798185" cy="18288"/>
                <wp:effectExtent l="0" t="0" r="0" b="0"/>
                <wp:docPr id="1661" name="Group 1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066" name="Shape 2066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60B58" id="Group 1661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">
                <v:shape id="Shape 2066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521EC0" w:rsidRDefault="00607BFE" w:rsidP="00521EC0">
      <w:pPr>
        <w:spacing w:after="0"/>
        <w:ind w:left="6372" w:right="30" w:firstLine="7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30</w:t>
      </w:r>
      <w:r w:rsidR="00521EC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27C5" w:rsidRPr="00035EBE" w:rsidRDefault="00BE27C5" w:rsidP="00035EBE">
      <w:pPr>
        <w:jc w:val="center"/>
        <w:rPr>
          <w:b/>
          <w:sz w:val="28"/>
        </w:rPr>
      </w:pPr>
    </w:p>
    <w:p w:rsidR="009C292F" w:rsidRPr="00C73512" w:rsidRDefault="009C292F" w:rsidP="009C292F">
      <w:pPr>
        <w:rPr>
          <w:rFonts w:ascii="Times New Roman" w:hAnsi="Times New Roman" w:cs="Times New Roman"/>
        </w:rPr>
      </w:pPr>
    </w:p>
    <w:p w:rsidR="00B7659B" w:rsidRDefault="009C292F" w:rsidP="00312A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</w:t>
      </w:r>
      <w:r w:rsidR="00035EBE">
        <w:rPr>
          <w:rFonts w:ascii="Times New Roman" w:hAnsi="Times New Roman" w:cs="Times New Roman"/>
        </w:rPr>
        <w:t xml:space="preserve"> k 2</w:t>
      </w:r>
      <w:r w:rsidR="0046228D">
        <w:rPr>
          <w:rFonts w:ascii="Times New Roman" w:hAnsi="Times New Roman" w:cs="Times New Roman"/>
        </w:rPr>
        <w:t>9</w:t>
      </w:r>
      <w:bookmarkStart w:id="0" w:name="_GoBack"/>
      <w:bookmarkEnd w:id="0"/>
      <w:r w:rsidR="004474C1">
        <w:rPr>
          <w:rFonts w:ascii="Times New Roman" w:hAnsi="Times New Roman" w:cs="Times New Roman"/>
        </w:rPr>
        <w:t>.</w:t>
      </w:r>
      <w:r w:rsidR="00035EBE">
        <w:rPr>
          <w:rFonts w:ascii="Times New Roman" w:hAnsi="Times New Roman" w:cs="Times New Roman"/>
        </w:rPr>
        <w:t>9</w:t>
      </w:r>
      <w:r w:rsidR="004474C1">
        <w:rPr>
          <w:rFonts w:ascii="Times New Roman" w:hAnsi="Times New Roman" w:cs="Times New Roman"/>
        </w:rPr>
        <w:t>.202</w:t>
      </w:r>
      <w:r w:rsidR="004F668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:  </w:t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B7659B">
        <w:rPr>
          <w:rFonts w:ascii="Times New Roman" w:hAnsi="Times New Roman" w:cs="Times New Roman"/>
        </w:rPr>
        <w:t>Trivis</w:t>
      </w:r>
      <w:proofErr w:type="spellEnd"/>
      <w:r w:rsidR="00B7659B">
        <w:rPr>
          <w:rFonts w:ascii="Times New Roman" w:hAnsi="Times New Roman" w:cs="Times New Roman"/>
        </w:rPr>
        <w:t xml:space="preserve"> Praha</w:t>
      </w:r>
    </w:p>
    <w:p w:rsidR="009C292F" w:rsidRPr="00711679" w:rsidRDefault="00B7659B" w:rsidP="0031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>Mgr. Ludmila Benešová</w:t>
      </w:r>
      <w:r w:rsidR="009C292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4F6686">
        <w:rPr>
          <w:rFonts w:ascii="Times New Roman" w:hAnsi="Times New Roman" w:cs="Times New Roman"/>
        </w:rPr>
        <w:t>, D. Ed.</w:t>
      </w:r>
      <w:r w:rsidR="004474C1">
        <w:rPr>
          <w:rFonts w:ascii="Times New Roman" w:hAnsi="Times New Roman" w:cs="Times New Roman"/>
        </w:rPr>
        <w:tab/>
      </w:r>
    </w:p>
    <w:sectPr w:rsidR="009C292F" w:rsidRPr="00711679" w:rsidSect="004474C1">
      <w:pgSz w:w="11906" w:h="16838"/>
      <w:pgMar w:top="680" w:right="720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5A0C"/>
    <w:multiLevelType w:val="hybridMultilevel"/>
    <w:tmpl w:val="2FB48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2761"/>
    <w:multiLevelType w:val="hybridMultilevel"/>
    <w:tmpl w:val="F9386358"/>
    <w:lvl w:ilvl="0" w:tplc="4308E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15FE5"/>
    <w:multiLevelType w:val="hybridMultilevel"/>
    <w:tmpl w:val="2D5EBA64"/>
    <w:lvl w:ilvl="0" w:tplc="420C5BDE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C650E">
      <w:start w:val="1"/>
      <w:numFmt w:val="bullet"/>
      <w:lvlText w:val="-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086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AF64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254B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067E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2AD4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2CF2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C906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9B0B18"/>
    <w:multiLevelType w:val="hybridMultilevel"/>
    <w:tmpl w:val="44A03D9C"/>
    <w:lvl w:ilvl="0" w:tplc="F53A3A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381093"/>
    <w:multiLevelType w:val="hybridMultilevel"/>
    <w:tmpl w:val="EE9A4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4458A"/>
    <w:multiLevelType w:val="hybridMultilevel"/>
    <w:tmpl w:val="1B8EA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2956"/>
    <w:multiLevelType w:val="hybridMultilevel"/>
    <w:tmpl w:val="C6E4C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7B"/>
    <w:rsid w:val="00035EBE"/>
    <w:rsid w:val="000C477B"/>
    <w:rsid w:val="00312A2D"/>
    <w:rsid w:val="004474C1"/>
    <w:rsid w:val="0046228D"/>
    <w:rsid w:val="004F6686"/>
    <w:rsid w:val="00521EC0"/>
    <w:rsid w:val="00566B46"/>
    <w:rsid w:val="00607BFE"/>
    <w:rsid w:val="00711679"/>
    <w:rsid w:val="00916E05"/>
    <w:rsid w:val="009C292F"/>
    <w:rsid w:val="009D0C15"/>
    <w:rsid w:val="00A05A61"/>
    <w:rsid w:val="00B375F0"/>
    <w:rsid w:val="00B7659B"/>
    <w:rsid w:val="00BE27C5"/>
    <w:rsid w:val="00E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D597"/>
  <w15:chartTrackingRefBased/>
  <w15:docId w15:val="{5C1E657F-A799-4B52-8BC7-D97F5EF0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6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167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765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rsid w:val="004474C1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4474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Benesova, Ludmila</dc:creator>
  <cp:keywords/>
  <dc:description/>
  <cp:lastModifiedBy>Zwanzgerova, Pavla</cp:lastModifiedBy>
  <cp:revision>4</cp:revision>
  <cp:lastPrinted>2024-09-26T10:15:00Z</cp:lastPrinted>
  <dcterms:created xsi:type="dcterms:W3CDTF">2024-09-26T10:15:00Z</dcterms:created>
  <dcterms:modified xsi:type="dcterms:W3CDTF">2025-10-08T07:25:00Z</dcterms:modified>
</cp:coreProperties>
</file>