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1824B9" w:rsidRPr="001824B9" w:rsidRDefault="00A82536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Tematické okruhy k ústní zkoušce z PRÁVA</w:t>
      </w:r>
    </w:p>
    <w:p w:rsidR="0087171D" w:rsidRPr="001824B9" w:rsidRDefault="003F4AFD" w:rsidP="0087171D">
      <w:pPr>
        <w:jc w:val="center"/>
        <w:rPr>
          <w:b/>
          <w:sz w:val="24"/>
        </w:rPr>
      </w:pPr>
      <w:r>
        <w:rPr>
          <w:b/>
          <w:sz w:val="24"/>
        </w:rPr>
        <w:t>školní rok 202</w:t>
      </w:r>
      <w:r w:rsidR="00650692">
        <w:rPr>
          <w:b/>
          <w:sz w:val="24"/>
        </w:rPr>
        <w:t>5</w:t>
      </w:r>
      <w:r w:rsidR="0087171D" w:rsidRPr="001824B9">
        <w:rPr>
          <w:b/>
          <w:sz w:val="24"/>
        </w:rPr>
        <w:t>/2</w:t>
      </w:r>
      <w:r w:rsidR="00650692">
        <w:rPr>
          <w:b/>
          <w:sz w:val="24"/>
        </w:rPr>
        <w:t>6</w:t>
      </w:r>
    </w:p>
    <w:p w:rsidR="001824B9" w:rsidRDefault="001824B9" w:rsidP="0087171D">
      <w:pPr>
        <w:jc w:val="center"/>
      </w:pPr>
    </w:p>
    <w:p w:rsidR="00A82536" w:rsidRPr="006D6AAA" w:rsidRDefault="00A82536" w:rsidP="00A82536">
      <w:pPr>
        <w:jc w:val="both"/>
        <w:rPr>
          <w:b/>
          <w:sz w:val="24"/>
          <w:szCs w:val="24"/>
        </w:rPr>
      </w:pPr>
      <w:r w:rsidRPr="006D6AAA">
        <w:rPr>
          <w:b/>
          <w:sz w:val="24"/>
          <w:szCs w:val="24"/>
        </w:rPr>
        <w:t>TEORIE PRÁVA</w:t>
      </w:r>
    </w:p>
    <w:p w:rsidR="00A82536" w:rsidRPr="006D6AAA" w:rsidRDefault="00A82536" w:rsidP="00A8253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akty aplikace práva – charakteristika, klasifikace, právní moc, vykonatelnost</w:t>
      </w:r>
    </w:p>
    <w:p w:rsidR="00A82536" w:rsidRPr="006D6AAA" w:rsidRDefault="00A82536" w:rsidP="00A8253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prameny práva ČR – pojem druhy normativních právních aktů (NPA) a jejich charakteristika, platnost a účinnost NPA</w:t>
      </w:r>
    </w:p>
    <w:p w:rsidR="00A82536" w:rsidRPr="006D6AAA" w:rsidRDefault="00A82536" w:rsidP="00A8253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právní normy – pojem, vnitřní struktura, druhy právních norem, působnost právních norem</w:t>
      </w:r>
    </w:p>
    <w:p w:rsidR="00A82536" w:rsidRDefault="00A82536" w:rsidP="00A8253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právní vztah, prvky právních vztahů a jejich charakteristika</w:t>
      </w:r>
    </w:p>
    <w:p w:rsidR="00A82536" w:rsidRDefault="00A82536" w:rsidP="00A82536">
      <w:pPr>
        <w:spacing w:line="276" w:lineRule="auto"/>
        <w:jc w:val="both"/>
        <w:rPr>
          <w:sz w:val="24"/>
          <w:szCs w:val="24"/>
        </w:rPr>
      </w:pPr>
    </w:p>
    <w:p w:rsidR="00A82536" w:rsidRPr="006D6AAA" w:rsidRDefault="00A82536" w:rsidP="00A82536">
      <w:pPr>
        <w:spacing w:line="276" w:lineRule="auto"/>
        <w:jc w:val="both"/>
        <w:rPr>
          <w:b/>
          <w:sz w:val="24"/>
          <w:szCs w:val="24"/>
        </w:rPr>
      </w:pPr>
      <w:r w:rsidRPr="006D6AAA">
        <w:rPr>
          <w:b/>
          <w:sz w:val="24"/>
          <w:szCs w:val="24"/>
        </w:rPr>
        <w:t>ÚSTAVNÍ PRÁVO</w:t>
      </w:r>
    </w:p>
    <w:p w:rsidR="00A82536" w:rsidRPr="006D6AAA" w:rsidRDefault="00A82536" w:rsidP="00A82536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listina základních práva svobod – význam, charakteristika, systematika (podrobně rozebrat hlavu pátou – právo na soudní a jinou právní ochranu)</w:t>
      </w:r>
    </w:p>
    <w:p w:rsidR="00A82536" w:rsidRPr="006D6AAA" w:rsidRDefault="00A82536" w:rsidP="00A82536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moc soudní dle Ústavy ČR (soudy, Ústavní soud)</w:t>
      </w:r>
    </w:p>
    <w:p w:rsidR="00A82536" w:rsidRPr="006D6AAA" w:rsidRDefault="00A82536" w:rsidP="00A82536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moc výkonná dle Ústavy ČR</w:t>
      </w:r>
    </w:p>
    <w:p w:rsidR="00A82536" w:rsidRDefault="00A82536" w:rsidP="00A82536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</w:rPr>
      </w:pPr>
      <w:r w:rsidRPr="006D6AAA">
        <w:rPr>
          <w:sz w:val="24"/>
          <w:szCs w:val="24"/>
        </w:rPr>
        <w:t>moc zákonodárná dle Ústavy ČR</w:t>
      </w:r>
    </w:p>
    <w:p w:rsidR="00A82536" w:rsidRDefault="00A82536" w:rsidP="00A82536">
      <w:pPr>
        <w:spacing w:line="276" w:lineRule="auto"/>
        <w:jc w:val="both"/>
        <w:rPr>
          <w:sz w:val="24"/>
          <w:szCs w:val="24"/>
        </w:rPr>
      </w:pPr>
    </w:p>
    <w:p w:rsidR="00A82536" w:rsidRPr="00502385" w:rsidRDefault="00A82536" w:rsidP="00A82536">
      <w:pPr>
        <w:spacing w:line="276" w:lineRule="auto"/>
        <w:jc w:val="both"/>
        <w:rPr>
          <w:b/>
          <w:sz w:val="24"/>
          <w:szCs w:val="24"/>
        </w:rPr>
      </w:pPr>
      <w:r w:rsidRPr="00502385">
        <w:rPr>
          <w:b/>
          <w:sz w:val="24"/>
          <w:szCs w:val="24"/>
        </w:rPr>
        <w:t>OBČANSKÉ PRÁVO</w:t>
      </w:r>
    </w:p>
    <w:p w:rsidR="00A82536" w:rsidRPr="00502385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koupě a dílo – charakteristika a nezbytné náležitosti dle občanského zákoníku, některé další smluvní typy</w:t>
      </w:r>
    </w:p>
    <w:p w:rsidR="00A82536" w:rsidRPr="00502385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občanskoprávní odpovědnost za škodu – charakteristika, vymezení pojmu škoda, předpoklady vzniku odpovědnosti za škodu, druhy odpovědnosti (podrobněji vysvětlit odpovědnost za škodu způsobenou na vnesených a odložených věcech)</w:t>
      </w:r>
    </w:p>
    <w:p w:rsidR="00A82536" w:rsidRPr="00502385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právo dědické – jeho charakteristika, dědické titulu, řízení o dědictví</w:t>
      </w:r>
    </w:p>
    <w:p w:rsidR="00A82536" w:rsidRPr="00502385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spoluvlastnictví – charakteristika, způsoby vzniku a zániku, spoluvlastnický podíl</w:t>
      </w:r>
    </w:p>
    <w:p w:rsidR="00A82536" w:rsidRPr="00502385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věcná práva k věcem cizím – charakteristika a účel těchto práv</w:t>
      </w:r>
    </w:p>
    <w:p w:rsidR="00A82536" w:rsidRPr="00502385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vlastnické právo – charakteristika, obsah, způsoby nabývání</w:t>
      </w:r>
    </w:p>
    <w:p w:rsidR="00A82536" w:rsidRPr="00502385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výkon rozhodnutí v civilním procesu – charakteristika, způsoby výkonu peněžité plnění, nepeněžité plnění)</w:t>
      </w:r>
    </w:p>
    <w:p w:rsidR="00A82536" w:rsidRDefault="00A82536" w:rsidP="00A82536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závazkové právo – charakteristika, vysvětlení základních pojmů, způsoby vzniku závazků a možnosti jejich zajištění</w:t>
      </w:r>
    </w:p>
    <w:p w:rsidR="00A82536" w:rsidRDefault="00A82536" w:rsidP="00A82536">
      <w:pPr>
        <w:spacing w:line="276" w:lineRule="auto"/>
        <w:jc w:val="both"/>
        <w:rPr>
          <w:sz w:val="24"/>
          <w:szCs w:val="24"/>
        </w:rPr>
      </w:pPr>
    </w:p>
    <w:p w:rsidR="00C314F6" w:rsidRDefault="00C314F6" w:rsidP="00A82536">
      <w:pPr>
        <w:spacing w:line="276" w:lineRule="auto"/>
        <w:jc w:val="both"/>
        <w:rPr>
          <w:sz w:val="24"/>
          <w:szCs w:val="24"/>
        </w:rPr>
      </w:pPr>
    </w:p>
    <w:p w:rsidR="00A82536" w:rsidRPr="00502385" w:rsidRDefault="00A82536" w:rsidP="00A82536">
      <w:pPr>
        <w:spacing w:line="276" w:lineRule="auto"/>
        <w:jc w:val="both"/>
        <w:rPr>
          <w:b/>
          <w:sz w:val="24"/>
          <w:szCs w:val="24"/>
        </w:rPr>
      </w:pPr>
      <w:r w:rsidRPr="00502385">
        <w:rPr>
          <w:b/>
          <w:sz w:val="24"/>
          <w:szCs w:val="24"/>
        </w:rPr>
        <w:lastRenderedPageBreak/>
        <w:t>RODINNÉ PRÁVO</w:t>
      </w:r>
    </w:p>
    <w:p w:rsidR="00A82536" w:rsidRPr="00502385" w:rsidRDefault="00A82536" w:rsidP="00A825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manželství – charakteristika, vznik (okolnosti vylučující jeho uzavření), způsoby zániku</w:t>
      </w:r>
    </w:p>
    <w:p w:rsidR="00A82536" w:rsidRDefault="00A82536" w:rsidP="00A825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vyživovací povinnost – druhy a jejich charakteristika</w:t>
      </w:r>
    </w:p>
    <w:p w:rsidR="00A82536" w:rsidRDefault="00A82536" w:rsidP="00A82536">
      <w:pPr>
        <w:spacing w:line="276" w:lineRule="auto"/>
        <w:jc w:val="both"/>
        <w:rPr>
          <w:sz w:val="24"/>
          <w:szCs w:val="24"/>
        </w:rPr>
      </w:pPr>
    </w:p>
    <w:p w:rsidR="00A82536" w:rsidRPr="00502385" w:rsidRDefault="00A82536" w:rsidP="00A82536">
      <w:pPr>
        <w:spacing w:line="276" w:lineRule="auto"/>
        <w:jc w:val="both"/>
        <w:rPr>
          <w:b/>
          <w:sz w:val="24"/>
          <w:szCs w:val="24"/>
        </w:rPr>
      </w:pPr>
      <w:r w:rsidRPr="00502385">
        <w:rPr>
          <w:b/>
          <w:sz w:val="24"/>
          <w:szCs w:val="24"/>
        </w:rPr>
        <w:t>PRACOVNÍ PRÁVO</w:t>
      </w:r>
    </w:p>
    <w:p w:rsidR="00A82536" w:rsidRPr="00502385" w:rsidRDefault="00A82536" w:rsidP="00A82536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odpovědnost zaměstnavatele a zaměstnance za škodu – druhy odpovědnosti a jejich charakteristika</w:t>
      </w:r>
    </w:p>
    <w:p w:rsidR="00A82536" w:rsidRPr="00502385" w:rsidRDefault="00A82536" w:rsidP="00A82536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pracovně právní vztahy – pojem, základní zásady, závislá práce (pojem a podmínky jejího vykonávání), vymezení účastníků pracovně právních vztahů</w:t>
      </w:r>
    </w:p>
    <w:p w:rsidR="00A82536" w:rsidRPr="00502385" w:rsidRDefault="00A82536" w:rsidP="00A82536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pracovní poměr – pojem, způsoby vzniku, náležitosti pracovní smlouvy (obligatorní, fakultativní)</w:t>
      </w:r>
    </w:p>
    <w:p w:rsidR="00A82536" w:rsidRDefault="00A82536" w:rsidP="00A82536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 w:rsidRPr="00502385">
        <w:rPr>
          <w:sz w:val="24"/>
          <w:szCs w:val="24"/>
        </w:rPr>
        <w:t>skončení pracovního poměru – způsoby a jejich charakteristika</w:t>
      </w:r>
    </w:p>
    <w:p w:rsidR="00A82536" w:rsidRDefault="00A82536" w:rsidP="00A82536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porovnání pracovního práva se zákonem č. 361/2003 Sb. o služebním poměru</w:t>
      </w:r>
    </w:p>
    <w:p w:rsidR="00A82536" w:rsidRDefault="00A82536" w:rsidP="00A82536">
      <w:pPr>
        <w:spacing w:line="276" w:lineRule="auto"/>
        <w:jc w:val="both"/>
        <w:rPr>
          <w:sz w:val="24"/>
          <w:szCs w:val="24"/>
        </w:rPr>
      </w:pPr>
    </w:p>
    <w:p w:rsidR="00A82536" w:rsidRPr="002C48F3" w:rsidRDefault="00A82536" w:rsidP="00A82536">
      <w:pPr>
        <w:spacing w:line="276" w:lineRule="auto"/>
        <w:jc w:val="both"/>
        <w:rPr>
          <w:b/>
          <w:sz w:val="24"/>
          <w:szCs w:val="24"/>
        </w:rPr>
      </w:pPr>
      <w:r w:rsidRPr="002C48F3">
        <w:rPr>
          <w:b/>
          <w:sz w:val="24"/>
          <w:szCs w:val="24"/>
        </w:rPr>
        <w:t>TRESTNÍ PRÁVO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dokazování v trestním řízení – předmět, rozsah, důkazní prostředky, dělení důkazů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objektivní a subjektivní znaky trestního činu – podrobná charakteristika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obviněný, svědek – jejich postavení, práva a povinnosti v trestním řízení, vysvětlit termíny podezřelý, obžalovaný a odsouzený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 xml:space="preserve">okolnosti vylučující protiprávnost – pojem, </w:t>
      </w:r>
      <w:proofErr w:type="spellStart"/>
      <w:proofErr w:type="gramStart"/>
      <w:r w:rsidRPr="002C48F3">
        <w:rPr>
          <w:sz w:val="24"/>
          <w:szCs w:val="24"/>
        </w:rPr>
        <w:t>tr</w:t>
      </w:r>
      <w:proofErr w:type="spellEnd"/>
      <w:r w:rsidRPr="002C48F3">
        <w:rPr>
          <w:sz w:val="24"/>
          <w:szCs w:val="24"/>
        </w:rPr>
        <w:t>. z. vymezené</w:t>
      </w:r>
      <w:proofErr w:type="gramEnd"/>
      <w:r w:rsidRPr="002C48F3">
        <w:rPr>
          <w:sz w:val="24"/>
          <w:szCs w:val="24"/>
        </w:rPr>
        <w:t xml:space="preserve"> okolnosti; charakteristika nutné obrany a krajní nouze (podmínky, vybočení, rozdíl mezi nutnou obranou a krajní nouzí)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popsat orgány činné v trestním řízení + popsat stádia řízení před soudem dle trestního řádu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procesní úkony směřující k zajištění osob v trestním řízení (mimo vazby)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procesní úkony směřující k zajištění věcí v trestním řízení a jejich charakteristika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přípravné řízení v trestním právu – charakteristika a účel, formy; vyřízení věci před zahájením trestního stíhání – způsoby a důvody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souběh trestných činů a recidiva – pojem, druhy a účinky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trestná součinnost – charakteristika, znaky, spolupachatel, nepřímý pachatel, účastník (formy účastenství, zánik trestnosti účastenství)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trestné činy páchané v souvislosti s provozem na pozemních komunikacích – charakteristika a jejich výčet, rozbor skutkové podstaty dvou z předmětných trestných činů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trestné činy proti majetku – charakteristika, hranice výše škody, rozbor skutkové podstaty trestných činů „krádeže“ a „podvodu“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trestné činy proti pořádku ve věcech veřejných -  charakteristika, vymezení pojmu úřední osoba, rozbor skutkové podstaty trestných činů _násilí proti úřední osobě“ a „přijetí úplatku“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trestné činy proti rodině a dětem – charakteristika, vymezení pojmu „dítě“, rozbor skutkové podstaty trestných činů „zanedbání povinné výživy“ a „ohrožování výchovy dítěte“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trestné činy proti svobodě – charakteristika, vymezení pojmu násilí, rozbor skutkové podstaty trestních činů „loupeže“ a „porušování domovní svobody“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trestné činy proti životu a zdraví – charakteristika, vymezení pojmů ublížení na zdraví a těžká újma na zdraví, rozbor skutkové podstaty trestných činů „ublížení na zdraví“ a „neposkytnutí pomoci“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trestný čin – pojem, znaky, dělení trestných činů; skutková podstat trestného činu – pojem, znaky (obecně), třídění skutkových podstat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tresty – pojem, účel a charakteristika jednotlivých druhů v trestním právu</w:t>
      </w:r>
    </w:p>
    <w:p w:rsidR="00A82536" w:rsidRPr="002C48F3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t>vazba – účel, důvody, nahrazení vazby</w:t>
      </w:r>
    </w:p>
    <w:p w:rsidR="00A82536" w:rsidRDefault="00A82536" w:rsidP="00A82536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2C48F3">
        <w:rPr>
          <w:sz w:val="24"/>
          <w:szCs w:val="24"/>
        </w:rPr>
        <w:lastRenderedPageBreak/>
        <w:t>vývojová stádia trestné činnosti – obecná charakteristika jednotlivých stádií, podmínky trestnosti, zánik trestnosti</w:t>
      </w:r>
    </w:p>
    <w:p w:rsidR="00A82536" w:rsidRDefault="00A82536" w:rsidP="00A82536">
      <w:pPr>
        <w:spacing w:line="276" w:lineRule="auto"/>
        <w:jc w:val="both"/>
        <w:rPr>
          <w:sz w:val="24"/>
          <w:szCs w:val="24"/>
        </w:rPr>
      </w:pPr>
    </w:p>
    <w:p w:rsidR="00A82536" w:rsidRPr="00E207B9" w:rsidRDefault="00A82536" w:rsidP="00A82536">
      <w:pPr>
        <w:spacing w:line="276" w:lineRule="auto"/>
        <w:jc w:val="both"/>
        <w:rPr>
          <w:b/>
          <w:sz w:val="24"/>
          <w:szCs w:val="24"/>
        </w:rPr>
      </w:pPr>
      <w:r w:rsidRPr="00E207B9">
        <w:rPr>
          <w:b/>
          <w:sz w:val="24"/>
          <w:szCs w:val="24"/>
        </w:rPr>
        <w:t>SPRÁVNÍ PRÁVO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kontrola veřejné správy – účel kontroly, druhy kontrol a jejich charakteristika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kraje – jejich charakteristika, formy výkonu veřejné správy, právní předpisy vydávané krajem (platnost, účinnost), orgány kraje (způsob ustavení, pravomoc)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mladistvý a rámci zákona o přestupcích a řízení o nich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obce – jejich charakteristika, formy výkonu veřejné správy, právní předpisy vydávané obcí (platnost, účinnost); orgány obce způsob ustavení, pravomoc)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 xml:space="preserve">přestupek – pojem, znaky, druhy správních trestů a odlišnost od trestného činu 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přestupkové řízení – příslušnost, součinnost, způsob zahájení řízení (návrhové přestupky), účastníci řízení, průběh, způsoby skončení řízení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přestupky proti bezpečnosti a plynulosti provozu na pozemních komunikacích – jejich charakteristika a vymezení rozdílných znaků některých korespondujících trestných činů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přestupky proti majetku – jejich charakteristika a vymezení rozdílných znaků některých korespondujících trestných činů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přestupky proti občanskému soužití – jejich charakteristika a vymezení rozdílných znaků některých korespondujících trestných činů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přestupky proti veřejnému pořádku – jejich charakteristika a vymezení rozdílných znaků některých korespondujících trestných činů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správní řízení – pojem, prameny, stádia správního řízení – jejich charakteristika</w:t>
      </w:r>
    </w:p>
    <w:p w:rsidR="00A82536" w:rsidRPr="00E207B9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subjekty správního řízení a jejich charakteristika, působnost Ministerstva vnitra ČR</w:t>
      </w:r>
    </w:p>
    <w:p w:rsidR="00A82536" w:rsidRDefault="00A82536" w:rsidP="00A8253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</w:rPr>
      </w:pPr>
      <w:r w:rsidRPr="00E207B9">
        <w:rPr>
          <w:sz w:val="24"/>
          <w:szCs w:val="24"/>
        </w:rPr>
        <w:t>zvláštní druhy přestupkového řízení – příkaz a příkaz na místě (podmínky, charakteristika), příkazový blok</w:t>
      </w:r>
    </w:p>
    <w:p w:rsidR="00A82536" w:rsidRDefault="00A82536" w:rsidP="00A82536">
      <w:pPr>
        <w:spacing w:line="276" w:lineRule="auto"/>
        <w:jc w:val="both"/>
        <w:rPr>
          <w:sz w:val="24"/>
          <w:szCs w:val="24"/>
        </w:rPr>
      </w:pPr>
    </w:p>
    <w:p w:rsidR="00A82536" w:rsidRPr="00A71A62" w:rsidRDefault="00A82536" w:rsidP="00A82536">
      <w:pPr>
        <w:spacing w:line="276" w:lineRule="auto"/>
        <w:jc w:val="both"/>
        <w:rPr>
          <w:b/>
          <w:sz w:val="24"/>
          <w:szCs w:val="24"/>
        </w:rPr>
      </w:pPr>
      <w:r w:rsidRPr="00A71A62">
        <w:rPr>
          <w:b/>
          <w:sz w:val="24"/>
          <w:szCs w:val="24"/>
        </w:rPr>
        <w:t>OBCHODNÍ, ŽIVNOSTENSKÉ A FINANČNÍ PRÁVO</w:t>
      </w:r>
    </w:p>
    <w:p w:rsidR="00A82536" w:rsidRPr="00A71A62" w:rsidRDefault="00A82536" w:rsidP="00A82536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</w:rPr>
      </w:pPr>
      <w:r w:rsidRPr="00A71A62">
        <w:rPr>
          <w:sz w:val="24"/>
          <w:szCs w:val="24"/>
        </w:rPr>
        <w:t>daň – pojem, rozdíl mezi daní a poplatkem, charakteristika konstrukčních prvků daně, daně přímé x nepřímé – rozdíl, příklady</w:t>
      </w:r>
    </w:p>
    <w:p w:rsidR="00A82536" w:rsidRPr="00A71A62" w:rsidRDefault="00A82536" w:rsidP="00A82536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</w:rPr>
      </w:pPr>
      <w:r w:rsidRPr="00A71A62">
        <w:rPr>
          <w:sz w:val="24"/>
          <w:szCs w:val="24"/>
        </w:rPr>
        <w:t>hospodářská soutěž – charakteristika, pojem soutěžitel, formy naroušení hospodářské soutěže; nekalá soutěž – charakteristika jednotlivých skutkových podstat nekalé soutěže</w:t>
      </w:r>
    </w:p>
    <w:p w:rsidR="00A82536" w:rsidRPr="00A71A62" w:rsidRDefault="00A82536" w:rsidP="00A82536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</w:rPr>
      </w:pPr>
      <w:r w:rsidRPr="00A71A62">
        <w:rPr>
          <w:sz w:val="24"/>
          <w:szCs w:val="24"/>
        </w:rPr>
        <w:t>kapitálové obchodní společnosti – pojem, charakteristika a jejich hlavní orgány, podnikání, podnikatel – pojem</w:t>
      </w:r>
    </w:p>
    <w:p w:rsidR="00A82536" w:rsidRPr="00A71A62" w:rsidRDefault="00A82536" w:rsidP="00A82536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</w:rPr>
      </w:pPr>
      <w:r w:rsidRPr="00A71A62">
        <w:rPr>
          <w:sz w:val="24"/>
          <w:szCs w:val="24"/>
        </w:rPr>
        <w:t>osobní obchodní společnosti – pojem, charakteristika a jejich hlavní orgány, obchodní rejstřík</w:t>
      </w:r>
    </w:p>
    <w:p w:rsidR="00A82536" w:rsidRPr="00A71A62" w:rsidRDefault="00A82536" w:rsidP="00A82536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</w:rPr>
      </w:pPr>
      <w:r w:rsidRPr="00A71A62">
        <w:rPr>
          <w:sz w:val="24"/>
          <w:szCs w:val="24"/>
        </w:rPr>
        <w:t>živnostenské podnikání – pojem, druhy živností a jejich charakteristika</w:t>
      </w:r>
    </w:p>
    <w:p w:rsidR="0075608F" w:rsidRPr="0087171D" w:rsidRDefault="0075608F" w:rsidP="0087171D">
      <w:pPr>
        <w:jc w:val="center"/>
      </w:pPr>
    </w:p>
    <w:p w:rsidR="0075608F" w:rsidRDefault="001824B9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</w:t>
      </w:r>
      <w:r w:rsidR="00650692">
        <w:rPr>
          <w:rFonts w:ascii="Times New Roman" w:hAnsi="Times New Roman" w:cs="Times New Roman"/>
        </w:rPr>
        <w:t xml:space="preserve"> k </w:t>
      </w:r>
      <w:proofErr w:type="gramStart"/>
      <w:r w:rsidR="00650692">
        <w:rPr>
          <w:rFonts w:ascii="Times New Roman" w:hAnsi="Times New Roman" w:cs="Times New Roman"/>
        </w:rPr>
        <w:t>29</w:t>
      </w:r>
      <w:r w:rsidR="0075608F">
        <w:rPr>
          <w:rFonts w:ascii="Times New Roman" w:hAnsi="Times New Roman" w:cs="Times New Roman"/>
        </w:rPr>
        <w:t>.9.202</w:t>
      </w:r>
      <w:r w:rsidR="00650692">
        <w:rPr>
          <w:rFonts w:ascii="Times New Roman" w:hAnsi="Times New Roman" w:cs="Times New Roman"/>
        </w:rPr>
        <w:t>5</w:t>
      </w:r>
      <w:proofErr w:type="gramEnd"/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75608F" w:rsidRDefault="00A82536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 xml:space="preserve">PaedDr. </w:t>
      </w:r>
      <w:proofErr w:type="gramStart"/>
      <w:r>
        <w:rPr>
          <w:rFonts w:ascii="Times New Roman" w:hAnsi="Times New Roman" w:cs="Times New Roman"/>
        </w:rPr>
        <w:t>et</w:t>
      </w:r>
      <w:proofErr w:type="gramEnd"/>
      <w:r>
        <w:rPr>
          <w:rFonts w:ascii="Times New Roman" w:hAnsi="Times New Roman" w:cs="Times New Roman"/>
        </w:rPr>
        <w:t xml:space="preserve"> Mgr. et Bc. Jan Dalecký, MBA</w:t>
      </w:r>
      <w:r w:rsidR="0075608F">
        <w:rPr>
          <w:rFonts w:ascii="Times New Roman" w:hAnsi="Times New Roman" w:cs="Times New Roman"/>
        </w:rPr>
        <w:t xml:space="preserve">  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650692">
        <w:rPr>
          <w:rFonts w:ascii="Times New Roman" w:hAnsi="Times New Roman" w:cs="Times New Roman"/>
        </w:rPr>
        <w:t>, D. Ed.</w:t>
      </w:r>
      <w:bookmarkStart w:id="0" w:name="_GoBack"/>
      <w:bookmarkEnd w:id="0"/>
    </w:p>
    <w:p w:rsidR="002712C2" w:rsidRDefault="002712C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01D7"/>
    <w:multiLevelType w:val="hybridMultilevel"/>
    <w:tmpl w:val="8F44CE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6E1B"/>
    <w:multiLevelType w:val="hybridMultilevel"/>
    <w:tmpl w:val="C2DCE9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3ECC"/>
    <w:multiLevelType w:val="hybridMultilevel"/>
    <w:tmpl w:val="A86A68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534A"/>
    <w:multiLevelType w:val="hybridMultilevel"/>
    <w:tmpl w:val="2C5E89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F465E"/>
    <w:multiLevelType w:val="hybridMultilevel"/>
    <w:tmpl w:val="AC70D1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34A4A"/>
    <w:multiLevelType w:val="hybridMultilevel"/>
    <w:tmpl w:val="5D781B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84F81"/>
    <w:multiLevelType w:val="hybridMultilevel"/>
    <w:tmpl w:val="A20C1B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74686"/>
    <w:multiLevelType w:val="hybridMultilevel"/>
    <w:tmpl w:val="76EE12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6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13"/>
  </w:num>
  <w:num w:numId="12">
    <w:abstractNumId w:val="14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1824B9"/>
    <w:rsid w:val="002712C2"/>
    <w:rsid w:val="002D1FEF"/>
    <w:rsid w:val="003D3BAB"/>
    <w:rsid w:val="003F4AFD"/>
    <w:rsid w:val="0064159A"/>
    <w:rsid w:val="00650692"/>
    <w:rsid w:val="006E14D7"/>
    <w:rsid w:val="0075608F"/>
    <w:rsid w:val="00824B74"/>
    <w:rsid w:val="0087171D"/>
    <w:rsid w:val="00953E6A"/>
    <w:rsid w:val="009839F0"/>
    <w:rsid w:val="00A65601"/>
    <w:rsid w:val="00A82536"/>
    <w:rsid w:val="00AC7330"/>
    <w:rsid w:val="00C314F6"/>
    <w:rsid w:val="00C83365"/>
    <w:rsid w:val="00EC3857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73F0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4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1047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2025-10-08T09:16:00Z</cp:lastPrinted>
  <dcterms:created xsi:type="dcterms:W3CDTF">2024-09-25T09:22:00Z</dcterms:created>
  <dcterms:modified xsi:type="dcterms:W3CDTF">2025-10-08T09:17:00Z</dcterms:modified>
</cp:coreProperties>
</file>